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2" w:line="243" w:lineRule="auto"/>
        <w:ind w:right="282"/>
        <w:jc w:val="both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578" w:lineRule="exact"/>
        <w:ind w:right="283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</w:rPr>
        <w:t>023 年湖南省防震减灾科普教育示范学校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  <w:lang w:val="en-US" w:eastAsia="zh-CN"/>
        </w:rPr>
        <w:t>评审通过名单</w:t>
      </w:r>
    </w:p>
    <w:p>
      <w:pPr>
        <w:spacing w:line="41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7"/>
        <w:tblW w:w="83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7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826" w:type="dxa"/>
          </w:tcPr>
          <w:p>
            <w:pPr>
              <w:spacing w:before="82" w:line="215" w:lineRule="auto"/>
              <w:ind w:left="147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28"/>
                <w:szCs w:val="28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8"/>
                <w:sz w:val="28"/>
                <w:szCs w:val="28"/>
              </w:rPr>
              <w:t>号</w:t>
            </w:r>
          </w:p>
        </w:tc>
        <w:tc>
          <w:tcPr>
            <w:tcW w:w="7538" w:type="dxa"/>
          </w:tcPr>
          <w:p>
            <w:pPr>
              <w:spacing w:before="82" w:line="215" w:lineRule="auto"/>
              <w:ind w:left="788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26" w:type="dxa"/>
            <w:vAlign w:val="center"/>
          </w:tcPr>
          <w:p>
            <w:pPr>
              <w:spacing w:before="234" w:line="187" w:lineRule="auto"/>
              <w:ind w:firstLine="345" w:firstLineChars="150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1</w:t>
            </w:r>
          </w:p>
        </w:tc>
        <w:tc>
          <w:tcPr>
            <w:tcW w:w="7538" w:type="dxa"/>
            <w:vAlign w:val="center"/>
          </w:tcPr>
          <w:p>
            <w:pPr>
              <w:spacing w:before="37" w:line="237" w:lineRule="auto"/>
              <w:ind w:right="139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</w:rPr>
              <w:t>长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沙市开福区沙坪实验</w:t>
            </w:r>
            <w:r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  <w:t>幼</w:t>
            </w:r>
            <w:r>
              <w:rPr>
                <w:rFonts w:hint="eastAsia" w:ascii="仿宋_GB2312" w:hAnsi="仿宋_GB2312" w:eastAsia="仿宋_GB2312" w:cs="仿宋_GB2312"/>
                <w:spacing w:val="1"/>
                <w:sz w:val="23"/>
                <w:szCs w:val="23"/>
              </w:rPr>
              <w:t>儿园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826" w:type="dxa"/>
          </w:tcPr>
          <w:p>
            <w:pPr>
              <w:spacing w:before="235" w:line="187" w:lineRule="auto"/>
              <w:ind w:left="376"/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  <w:t>2</w:t>
            </w:r>
          </w:p>
        </w:tc>
        <w:tc>
          <w:tcPr>
            <w:tcW w:w="7538" w:type="dxa"/>
            <w:vAlign w:val="center"/>
          </w:tcPr>
          <w:p>
            <w:pPr>
              <w:spacing w:before="38" w:line="237" w:lineRule="auto"/>
              <w:ind w:right="139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常德经济技术开发区石</w:t>
            </w: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门桥镇赵家桥小学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26" w:type="dxa"/>
          </w:tcPr>
          <w:p>
            <w:pPr>
              <w:spacing w:before="206" w:line="187" w:lineRule="auto"/>
              <w:ind w:left="376"/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  <w:t>3</w:t>
            </w:r>
          </w:p>
        </w:tc>
        <w:tc>
          <w:tcPr>
            <w:tcW w:w="7538" w:type="dxa"/>
          </w:tcPr>
          <w:p>
            <w:pPr>
              <w:spacing w:before="165" w:line="230" w:lineRule="auto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</w:rPr>
              <w:t>石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门县蒙泉镇芙蓉学校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26" w:type="dxa"/>
          </w:tcPr>
          <w:p>
            <w:pPr>
              <w:spacing w:before="206" w:line="186" w:lineRule="auto"/>
              <w:ind w:left="357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4</w:t>
            </w:r>
          </w:p>
        </w:tc>
        <w:tc>
          <w:tcPr>
            <w:tcW w:w="7538" w:type="dxa"/>
          </w:tcPr>
          <w:p>
            <w:pPr>
              <w:spacing w:before="164" w:line="230" w:lineRule="auto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</w:rPr>
              <w:t>平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江县三阳乡芙蓉学校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26" w:type="dxa"/>
          </w:tcPr>
          <w:p>
            <w:pPr>
              <w:spacing w:before="207" w:line="186" w:lineRule="auto"/>
              <w:ind w:left="357"/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  <w:t>5</w:t>
            </w:r>
          </w:p>
        </w:tc>
        <w:tc>
          <w:tcPr>
            <w:tcW w:w="7538" w:type="dxa"/>
          </w:tcPr>
          <w:p>
            <w:pPr>
              <w:spacing w:before="165" w:line="231" w:lineRule="auto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</w:rPr>
              <w:t>临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武县第六完全小学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26" w:type="dxa"/>
          </w:tcPr>
          <w:p>
            <w:pPr>
              <w:spacing w:before="235" w:line="186" w:lineRule="auto"/>
              <w:ind w:left="360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6</w:t>
            </w:r>
          </w:p>
        </w:tc>
        <w:tc>
          <w:tcPr>
            <w:tcW w:w="7538" w:type="dxa"/>
            <w:vAlign w:val="center"/>
          </w:tcPr>
          <w:p>
            <w:pPr>
              <w:spacing w:before="37" w:line="237" w:lineRule="auto"/>
              <w:ind w:right="139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</w:rPr>
              <w:t>长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沙市雨花区枫树山明</w:t>
            </w:r>
            <w:r>
              <w:rPr>
                <w:rFonts w:hint="eastAsia" w:ascii="仿宋_GB2312" w:hAnsi="仿宋_GB2312" w:eastAsia="仿宋_GB2312" w:cs="仿宋_GB2312"/>
                <w:spacing w:val="3"/>
                <w:sz w:val="23"/>
                <w:szCs w:val="23"/>
              </w:rPr>
              <w:t>昇小学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26" w:type="dxa"/>
          </w:tcPr>
          <w:p>
            <w:pPr>
              <w:spacing w:before="236" w:line="186" w:lineRule="auto"/>
              <w:ind w:left="360"/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  <w:t>7</w:t>
            </w:r>
          </w:p>
        </w:tc>
        <w:tc>
          <w:tcPr>
            <w:tcW w:w="7538" w:type="dxa"/>
            <w:vAlign w:val="center"/>
          </w:tcPr>
          <w:p>
            <w:pPr>
              <w:spacing w:before="38" w:line="237" w:lineRule="auto"/>
              <w:ind w:right="139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浏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阳市关口街道道吾小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26" w:type="dxa"/>
          </w:tcPr>
          <w:p>
            <w:pPr>
              <w:spacing w:before="206" w:line="186" w:lineRule="auto"/>
              <w:ind w:left="360"/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  <w:t>8</w:t>
            </w:r>
          </w:p>
        </w:tc>
        <w:tc>
          <w:tcPr>
            <w:tcW w:w="7538" w:type="dxa"/>
          </w:tcPr>
          <w:p>
            <w:pPr>
              <w:spacing w:before="166" w:line="228" w:lineRule="auto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3"/>
                <w:szCs w:val="23"/>
              </w:rPr>
              <w:t>怀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化市钟秀学校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26" w:type="dxa"/>
          </w:tcPr>
          <w:p>
            <w:pPr>
              <w:spacing w:before="237" w:line="186" w:lineRule="auto"/>
              <w:ind w:left="35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9</w:t>
            </w:r>
          </w:p>
        </w:tc>
        <w:tc>
          <w:tcPr>
            <w:tcW w:w="7538" w:type="dxa"/>
            <w:vAlign w:val="center"/>
          </w:tcPr>
          <w:p>
            <w:pPr>
              <w:spacing w:before="39" w:line="236" w:lineRule="auto"/>
              <w:ind w:right="139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</w:rPr>
              <w:t>长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沙市望城区长郡月亮</w:t>
            </w:r>
            <w:r>
              <w:rPr>
                <w:rFonts w:hint="eastAsia" w:ascii="仿宋_GB2312" w:hAnsi="仿宋_GB2312" w:eastAsia="仿宋_GB2312" w:cs="仿宋_GB2312"/>
                <w:spacing w:val="-3"/>
                <w:sz w:val="23"/>
                <w:szCs w:val="23"/>
              </w:rPr>
              <w:t>岛</w:t>
            </w:r>
            <w:r>
              <w:rPr>
                <w:rFonts w:hint="eastAsia" w:ascii="仿宋_GB2312" w:hAnsi="仿宋_GB2312" w:eastAsia="仿宋_GB2312" w:cs="仿宋_GB2312"/>
                <w:spacing w:val="-2"/>
                <w:sz w:val="23"/>
                <w:szCs w:val="23"/>
              </w:rPr>
              <w:t>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26" w:type="dxa"/>
          </w:tcPr>
          <w:p>
            <w:pPr>
              <w:spacing w:before="237" w:line="186" w:lineRule="auto"/>
              <w:ind w:firstLine="345" w:firstLineChars="150"/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  <w:t>10</w:t>
            </w:r>
          </w:p>
        </w:tc>
        <w:tc>
          <w:tcPr>
            <w:tcW w:w="7538" w:type="dxa"/>
            <w:vAlign w:val="center"/>
          </w:tcPr>
          <w:p>
            <w:pPr>
              <w:spacing w:before="39" w:line="236" w:lineRule="auto"/>
              <w:ind w:right="139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常德柳叶湖旅游度假区</w:t>
            </w:r>
            <w:r>
              <w:rPr>
                <w:rFonts w:hint="eastAsia" w:ascii="仿宋_GB2312" w:hAnsi="仿宋_GB2312" w:eastAsia="仿宋_GB2312" w:cs="仿宋_GB2312"/>
                <w:spacing w:val="3"/>
                <w:sz w:val="23"/>
                <w:szCs w:val="23"/>
              </w:rPr>
              <w:t>复基小学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26" w:type="dxa"/>
          </w:tcPr>
          <w:p>
            <w:pPr>
              <w:spacing w:before="208" w:line="187" w:lineRule="auto"/>
              <w:ind w:left="31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3"/>
                <w:szCs w:val="23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8"/>
                <w:sz w:val="23"/>
                <w:szCs w:val="23"/>
              </w:rPr>
              <w:t>1</w:t>
            </w:r>
          </w:p>
        </w:tc>
        <w:tc>
          <w:tcPr>
            <w:tcW w:w="7538" w:type="dxa"/>
          </w:tcPr>
          <w:p>
            <w:pPr>
              <w:spacing w:before="167" w:line="230" w:lineRule="auto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3"/>
                <w:szCs w:val="23"/>
              </w:rPr>
              <w:t>湖</w:t>
            </w:r>
            <w:r>
              <w:rPr>
                <w:rFonts w:hint="eastAsia" w:ascii="仿宋_GB2312" w:hAnsi="仿宋_GB2312" w:eastAsia="仿宋_GB2312" w:cs="仿宋_GB2312"/>
                <w:spacing w:val="-4"/>
                <w:sz w:val="23"/>
                <w:szCs w:val="23"/>
              </w:rPr>
              <w:t>南</w:t>
            </w:r>
            <w:r>
              <w:rPr>
                <w:rFonts w:hint="eastAsia" w:ascii="仿宋_GB2312" w:hAnsi="仿宋_GB2312" w:eastAsia="仿宋_GB2312" w:cs="仿宋_GB2312"/>
                <w:spacing w:val="-3"/>
                <w:sz w:val="23"/>
                <w:szCs w:val="23"/>
              </w:rPr>
              <w:t>省武冈市第一中学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26" w:type="dxa"/>
          </w:tcPr>
          <w:p>
            <w:pPr>
              <w:spacing w:before="209" w:line="187" w:lineRule="auto"/>
              <w:ind w:left="316"/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3"/>
                <w:szCs w:val="23"/>
                <w:lang w:val="en"/>
              </w:rPr>
              <w:t>12</w:t>
            </w:r>
          </w:p>
        </w:tc>
        <w:tc>
          <w:tcPr>
            <w:tcW w:w="7538" w:type="dxa"/>
          </w:tcPr>
          <w:p>
            <w:pPr>
              <w:spacing w:before="169" w:line="230" w:lineRule="auto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衡山县景贤小学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26" w:type="dxa"/>
          </w:tcPr>
          <w:p>
            <w:pPr>
              <w:spacing w:before="208" w:line="187" w:lineRule="auto"/>
              <w:ind w:left="316"/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3"/>
                <w:szCs w:val="23"/>
                <w:lang w:val="en"/>
              </w:rPr>
              <w:t>13</w:t>
            </w:r>
          </w:p>
        </w:tc>
        <w:tc>
          <w:tcPr>
            <w:tcW w:w="7538" w:type="dxa"/>
          </w:tcPr>
          <w:p>
            <w:pPr>
              <w:spacing w:before="168" w:line="230" w:lineRule="auto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新晃县芙蓉学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26" w:type="dxa"/>
          </w:tcPr>
          <w:p>
            <w:pPr>
              <w:spacing w:before="207" w:line="187" w:lineRule="auto"/>
              <w:ind w:left="31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3"/>
                <w:szCs w:val="23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8"/>
                <w:sz w:val="23"/>
                <w:szCs w:val="23"/>
              </w:rPr>
              <w:t>4</w:t>
            </w:r>
          </w:p>
        </w:tc>
        <w:tc>
          <w:tcPr>
            <w:tcW w:w="7538" w:type="dxa"/>
          </w:tcPr>
          <w:p>
            <w:pPr>
              <w:spacing w:before="167" w:line="229" w:lineRule="auto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郴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州市第十九中学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26" w:type="dxa"/>
          </w:tcPr>
          <w:p>
            <w:pPr>
              <w:spacing w:before="210" w:line="186" w:lineRule="auto"/>
              <w:ind w:left="31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3"/>
                <w:szCs w:val="23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8"/>
                <w:sz w:val="23"/>
                <w:szCs w:val="23"/>
              </w:rPr>
              <w:t>5</w:t>
            </w:r>
          </w:p>
        </w:tc>
        <w:tc>
          <w:tcPr>
            <w:tcW w:w="7538" w:type="dxa"/>
          </w:tcPr>
          <w:p>
            <w:pPr>
              <w:spacing w:before="168" w:line="231" w:lineRule="auto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</w:rPr>
              <w:t>浏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阳市新屋岭小学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26" w:type="dxa"/>
          </w:tcPr>
          <w:p>
            <w:pPr>
              <w:spacing w:before="238" w:line="186" w:lineRule="auto"/>
              <w:ind w:left="31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3"/>
                <w:szCs w:val="23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8"/>
                <w:sz w:val="23"/>
                <w:szCs w:val="23"/>
              </w:rPr>
              <w:t>6</w:t>
            </w:r>
          </w:p>
        </w:tc>
        <w:tc>
          <w:tcPr>
            <w:tcW w:w="7538" w:type="dxa"/>
            <w:vAlign w:val="center"/>
          </w:tcPr>
          <w:p>
            <w:pPr>
              <w:spacing w:before="40" w:line="236" w:lineRule="auto"/>
              <w:ind w:right="139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</w:rPr>
              <w:t>新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化县上渡街道白沙洲</w:t>
            </w:r>
            <w:r>
              <w:rPr>
                <w:rFonts w:hint="eastAsia" w:ascii="仿宋_GB2312" w:hAnsi="仿宋_GB2312" w:eastAsia="仿宋_GB2312" w:cs="仿宋_GB2312"/>
                <w:spacing w:val="-4"/>
                <w:sz w:val="23"/>
                <w:szCs w:val="23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3"/>
                <w:sz w:val="23"/>
                <w:szCs w:val="23"/>
              </w:rPr>
              <w:t>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26" w:type="dxa"/>
          </w:tcPr>
          <w:p>
            <w:pPr>
              <w:spacing w:before="208" w:line="186" w:lineRule="auto"/>
              <w:ind w:left="31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3"/>
                <w:szCs w:val="23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8"/>
                <w:sz w:val="23"/>
                <w:szCs w:val="23"/>
              </w:rPr>
              <w:t>7</w:t>
            </w:r>
          </w:p>
        </w:tc>
        <w:tc>
          <w:tcPr>
            <w:tcW w:w="7538" w:type="dxa"/>
          </w:tcPr>
          <w:p>
            <w:pPr>
              <w:spacing w:before="167" w:line="230" w:lineRule="auto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绥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宁县芙蓉学校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26" w:type="dxa"/>
          </w:tcPr>
          <w:p>
            <w:pPr>
              <w:spacing w:before="210" w:line="186" w:lineRule="auto"/>
              <w:ind w:left="31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3"/>
                <w:szCs w:val="23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8"/>
                <w:sz w:val="23"/>
                <w:szCs w:val="23"/>
              </w:rPr>
              <w:t>8</w:t>
            </w:r>
          </w:p>
        </w:tc>
        <w:tc>
          <w:tcPr>
            <w:tcW w:w="7538" w:type="dxa"/>
          </w:tcPr>
          <w:p>
            <w:pPr>
              <w:spacing w:before="169" w:line="229" w:lineRule="auto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湘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阴文郡洋沙湖中学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26" w:type="dxa"/>
          </w:tcPr>
          <w:p>
            <w:pPr>
              <w:spacing w:before="210" w:line="186" w:lineRule="auto"/>
              <w:ind w:left="316"/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3"/>
                <w:szCs w:val="23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8"/>
                <w:sz w:val="23"/>
                <w:szCs w:val="23"/>
                <w:lang w:val="en"/>
              </w:rPr>
              <w:t>9</w:t>
            </w:r>
          </w:p>
        </w:tc>
        <w:tc>
          <w:tcPr>
            <w:tcW w:w="7538" w:type="dxa"/>
          </w:tcPr>
          <w:p>
            <w:pPr>
              <w:spacing w:before="210" w:line="186" w:lineRule="auto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</w:rPr>
              <w:t>桂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东县芙蓉学校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26" w:type="dxa"/>
          </w:tcPr>
          <w:p>
            <w:pPr>
              <w:spacing w:before="234" w:line="186" w:lineRule="auto"/>
              <w:ind w:left="30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20</w:t>
            </w:r>
          </w:p>
        </w:tc>
        <w:tc>
          <w:tcPr>
            <w:tcW w:w="7538" w:type="dxa"/>
          </w:tcPr>
          <w:p>
            <w:pPr>
              <w:spacing w:before="234" w:line="186" w:lineRule="auto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湖南师范大学附属九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华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步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步高小学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  <w:sectPr>
          <w:pgSz w:w="11906" w:h="16839"/>
          <w:pgMar w:top="1431" w:right="1785" w:bottom="0" w:left="1687" w:header="0" w:footer="0" w:gutter="0"/>
          <w:cols w:space="720" w:num="1"/>
        </w:sectPr>
      </w:pPr>
    </w:p>
    <w:p>
      <w:pPr>
        <w:spacing w:line="91" w:lineRule="auto"/>
        <w:rPr>
          <w:rFonts w:hint="eastAsia" w:ascii="仿宋_GB2312" w:hAnsi="仿宋_GB2312" w:eastAsia="仿宋_GB2312" w:cs="仿宋_GB2312"/>
          <w:sz w:val="2"/>
        </w:rPr>
      </w:pPr>
    </w:p>
    <w:tbl>
      <w:tblPr>
        <w:tblStyle w:val="7"/>
        <w:tblW w:w="83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7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6" w:type="dxa"/>
          </w:tcPr>
          <w:p>
            <w:pPr>
              <w:spacing w:before="234" w:line="187" w:lineRule="auto"/>
              <w:ind w:left="30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21</w:t>
            </w:r>
          </w:p>
        </w:tc>
        <w:tc>
          <w:tcPr>
            <w:tcW w:w="7571" w:type="dxa"/>
          </w:tcPr>
          <w:p>
            <w:pPr>
              <w:spacing w:before="236" w:line="186" w:lineRule="auto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益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阳市沧水铺镇花亭子</w:t>
            </w:r>
            <w:r>
              <w:rPr>
                <w:rFonts w:hint="eastAsia" w:ascii="仿宋_GB2312" w:hAnsi="仿宋_GB2312" w:eastAsia="仿宋_GB2312" w:cs="仿宋_GB2312"/>
                <w:spacing w:val="-4"/>
                <w:sz w:val="23"/>
                <w:szCs w:val="23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3"/>
                <w:sz w:val="23"/>
                <w:szCs w:val="23"/>
              </w:rPr>
              <w:t>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6" w:type="dxa"/>
          </w:tcPr>
          <w:p>
            <w:pPr>
              <w:spacing w:before="207" w:line="186" w:lineRule="auto"/>
              <w:ind w:left="30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22</w:t>
            </w:r>
          </w:p>
        </w:tc>
        <w:tc>
          <w:tcPr>
            <w:tcW w:w="7571" w:type="dxa"/>
          </w:tcPr>
          <w:p>
            <w:pPr>
              <w:spacing w:before="207" w:line="186" w:lineRule="auto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常德市武陵区紫菱小学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6" w:type="dxa"/>
          </w:tcPr>
          <w:p>
            <w:pPr>
              <w:spacing w:before="206" w:line="186" w:lineRule="auto"/>
              <w:ind w:left="30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23</w:t>
            </w:r>
          </w:p>
        </w:tc>
        <w:tc>
          <w:tcPr>
            <w:tcW w:w="7571" w:type="dxa"/>
          </w:tcPr>
          <w:p>
            <w:pPr>
              <w:spacing w:before="206" w:line="186" w:lineRule="auto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吉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首市乾雅小学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6" w:type="dxa"/>
          </w:tcPr>
          <w:p>
            <w:pPr>
              <w:spacing w:before="205" w:line="186" w:lineRule="auto"/>
              <w:ind w:left="30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24</w:t>
            </w:r>
          </w:p>
        </w:tc>
        <w:tc>
          <w:tcPr>
            <w:tcW w:w="7571" w:type="dxa"/>
          </w:tcPr>
          <w:p>
            <w:pPr>
              <w:spacing w:before="205" w:line="186" w:lineRule="auto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冷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水江市锑都实验学校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6" w:type="dxa"/>
          </w:tcPr>
          <w:p>
            <w:pPr>
              <w:spacing w:before="207" w:line="186" w:lineRule="auto"/>
              <w:ind w:left="30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25</w:t>
            </w:r>
          </w:p>
        </w:tc>
        <w:tc>
          <w:tcPr>
            <w:tcW w:w="7571" w:type="dxa"/>
          </w:tcPr>
          <w:p>
            <w:pPr>
              <w:spacing w:before="206" w:line="187" w:lineRule="auto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3"/>
                <w:szCs w:val="23"/>
              </w:rPr>
              <w:t>娄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底先锋实验学校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6" w:type="dxa"/>
          </w:tcPr>
          <w:p>
            <w:pPr>
              <w:spacing w:before="235" w:line="186" w:lineRule="auto"/>
              <w:ind w:left="30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26</w:t>
            </w:r>
          </w:p>
        </w:tc>
        <w:tc>
          <w:tcPr>
            <w:tcW w:w="7571" w:type="dxa"/>
          </w:tcPr>
          <w:p>
            <w:pPr>
              <w:spacing w:before="235" w:line="186" w:lineRule="auto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永州师范高等专科学校</w:t>
            </w: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附</w:t>
            </w:r>
            <w:r>
              <w:rPr>
                <w:rFonts w:hint="eastAsia" w:ascii="仿宋_GB2312" w:hAnsi="仿宋_GB2312" w:eastAsia="仿宋_GB2312" w:cs="仿宋_GB2312"/>
                <w:spacing w:val="3"/>
                <w:sz w:val="23"/>
                <w:szCs w:val="23"/>
              </w:rPr>
              <w:t>属小学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6" w:type="dxa"/>
          </w:tcPr>
          <w:p>
            <w:pPr>
              <w:spacing w:before="205" w:line="186" w:lineRule="auto"/>
              <w:ind w:left="301"/>
              <w:rPr>
                <w:rFonts w:hint="eastAsia" w:ascii="仿宋_GB2312" w:hAnsi="仿宋_GB2312" w:eastAsia="仿宋_GB2312" w:cs="仿宋_GB2312"/>
                <w:sz w:val="23"/>
                <w:szCs w:val="23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  <w:lang w:val="en"/>
              </w:rPr>
              <w:t>7</w:t>
            </w:r>
          </w:p>
        </w:tc>
        <w:tc>
          <w:tcPr>
            <w:tcW w:w="7571" w:type="dxa"/>
          </w:tcPr>
          <w:p>
            <w:pPr>
              <w:spacing w:before="205" w:line="186" w:lineRule="auto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</w:rPr>
              <w:t>韶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山市芙蓉学校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6" w:type="dxa"/>
          </w:tcPr>
          <w:p>
            <w:pPr>
              <w:spacing w:before="207" w:line="186" w:lineRule="auto"/>
              <w:ind w:left="30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28</w:t>
            </w:r>
          </w:p>
        </w:tc>
        <w:tc>
          <w:tcPr>
            <w:tcW w:w="7571" w:type="dxa"/>
          </w:tcPr>
          <w:p>
            <w:pPr>
              <w:spacing w:before="207" w:line="186" w:lineRule="auto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</w:rPr>
              <w:t>衡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阳市高新成章学校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6" w:type="dxa"/>
          </w:tcPr>
          <w:p>
            <w:pPr>
              <w:spacing w:before="206" w:line="186" w:lineRule="auto"/>
              <w:ind w:left="30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29</w:t>
            </w:r>
          </w:p>
        </w:tc>
        <w:tc>
          <w:tcPr>
            <w:tcW w:w="7571" w:type="dxa"/>
          </w:tcPr>
          <w:p>
            <w:pPr>
              <w:spacing w:before="207" w:line="187" w:lineRule="auto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3"/>
                <w:szCs w:val="23"/>
              </w:rPr>
              <w:t>炎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陵县芙蓉学校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6" w:type="dxa"/>
          </w:tcPr>
          <w:p>
            <w:pPr>
              <w:spacing w:before="206" w:line="186" w:lineRule="auto"/>
              <w:ind w:left="301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30</w:t>
            </w:r>
          </w:p>
        </w:tc>
        <w:tc>
          <w:tcPr>
            <w:tcW w:w="7571" w:type="dxa"/>
          </w:tcPr>
          <w:p>
            <w:pPr>
              <w:spacing w:before="206" w:line="186" w:lineRule="auto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花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垣县华鑫学校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6" w:type="dxa"/>
          </w:tcPr>
          <w:p>
            <w:pPr>
              <w:spacing w:before="206" w:line="186" w:lineRule="auto"/>
              <w:ind w:left="301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31</w:t>
            </w:r>
          </w:p>
        </w:tc>
        <w:tc>
          <w:tcPr>
            <w:tcW w:w="7571" w:type="dxa"/>
          </w:tcPr>
          <w:p>
            <w:pPr>
              <w:spacing w:before="207" w:line="186" w:lineRule="auto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天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元区白鹤菱溪小学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9"/>
      <w:pgMar w:top="862" w:right="1785" w:bottom="0" w:left="1687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true"/>
  <w:bordersDoNotSurroundHeader w:val="true"/>
  <w:bordersDoNotSurroundFooter w:val="true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TdkNzA0NGM5NTQ4OGM2ZGQzMjYzYWQ4YWRmODNmZjgifQ=="/>
  </w:docVars>
  <w:rsids>
    <w:rsidRoot w:val="00950160"/>
    <w:rsid w:val="001702E8"/>
    <w:rsid w:val="005A6182"/>
    <w:rsid w:val="00950160"/>
    <w:rsid w:val="00D30861"/>
    <w:rsid w:val="00EC536F"/>
    <w:rsid w:val="00F20D65"/>
    <w:rsid w:val="01F53696"/>
    <w:rsid w:val="16A6524C"/>
    <w:rsid w:val="2EE337C7"/>
    <w:rsid w:val="5E4F74AA"/>
    <w:rsid w:val="6A822098"/>
    <w:rsid w:val="73D1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DZJ</Company>
  <Pages>2</Pages>
  <Words>563</Words>
  <Characters>660</Characters>
  <Lines>5</Lines>
  <Paragraphs>1</Paragraphs>
  <TotalTime>21</TotalTime>
  <ScaleCrop>false</ScaleCrop>
  <LinksUpToDate>false</LinksUpToDate>
  <CharactersWithSpaces>670</CharactersWithSpaces>
  <Application>WPS Office_11.8.2.10155_F1E327BC-269C-435d-A152-05C5408002CA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2023-05-17T19:29:00Z</dcterms:created>
  <dc:creator>WPS_1602053410</dc:creator>
  <cp:lastModifiedBy>陈萍</cp:lastModifiedBy>
  <cp:lastPrinted>2023-06-30T16:24:00Z</cp:lastPrinted>
  <dcterms:modified xsi:type="dcterms:W3CDTF">2023-07-03T08:48:30Z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2023-06-30T09:45:52Z</vt:filetime>
  </property>
  <property fmtid="{D5CDD505-2E9C-101B-9397-08002B2CF9AE}" pid="4" name="KSOProductBuildVer">
    <vt:lpwstr>2052-11.8.2.10155</vt:lpwstr>
  </property>
  <property fmtid="{D5CDD505-2E9C-101B-9397-08002B2CF9AE}" pid="5" name="ICV">
    <vt:lpwstr>B2F92FEC6D7143B3B08AB248486540EC_12</vt:lpwstr>
  </property>
</Properties>
</file>