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A4E" w:rsidRDefault="00FE6A4E" w:rsidP="00866CCF">
      <w:pPr>
        <w:rPr>
          <w:rFonts w:ascii="黑体" w:eastAsia="黑体"/>
          <w:b/>
          <w:sz w:val="84"/>
          <w:szCs w:val="84"/>
        </w:rPr>
      </w:pPr>
    </w:p>
    <w:p w:rsidR="00FE6A4E" w:rsidRDefault="00FE6A4E" w:rsidP="00866CCF">
      <w:pPr>
        <w:rPr>
          <w:rFonts w:ascii="黑体" w:eastAsia="黑体"/>
          <w:b/>
          <w:sz w:val="84"/>
          <w:szCs w:val="84"/>
        </w:rPr>
      </w:pPr>
    </w:p>
    <w:p w:rsidR="00866CCF" w:rsidRPr="00FE6A4E" w:rsidRDefault="00866CCF" w:rsidP="00FE6A4E">
      <w:pPr>
        <w:jc w:val="center"/>
        <w:rPr>
          <w:rFonts w:ascii="黑体" w:eastAsia="黑体"/>
          <w:b/>
          <w:sz w:val="84"/>
          <w:szCs w:val="84"/>
        </w:rPr>
      </w:pPr>
      <w:r w:rsidRPr="00FE6A4E">
        <w:rPr>
          <w:rFonts w:ascii="黑体" w:eastAsia="黑体" w:hint="eastAsia"/>
          <w:b/>
          <w:sz w:val="84"/>
          <w:szCs w:val="84"/>
        </w:rPr>
        <w:t>2016 年湖南省地震局</w:t>
      </w:r>
    </w:p>
    <w:p w:rsidR="00FE6A4E" w:rsidRDefault="00FE6A4E" w:rsidP="00FE6A4E">
      <w:pPr>
        <w:jc w:val="center"/>
        <w:rPr>
          <w:rFonts w:ascii="黑体" w:eastAsia="黑体"/>
          <w:b/>
          <w:sz w:val="84"/>
          <w:szCs w:val="84"/>
        </w:rPr>
      </w:pPr>
    </w:p>
    <w:p w:rsidR="00866CCF" w:rsidRPr="00FE6A4E" w:rsidRDefault="00866CCF" w:rsidP="00FE6A4E">
      <w:pPr>
        <w:jc w:val="center"/>
        <w:rPr>
          <w:rFonts w:ascii="黑体" w:eastAsia="黑体"/>
          <w:b/>
          <w:sz w:val="84"/>
          <w:szCs w:val="84"/>
        </w:rPr>
      </w:pPr>
      <w:r w:rsidRPr="00FE6A4E">
        <w:rPr>
          <w:rFonts w:ascii="黑体" w:eastAsia="黑体" w:hint="eastAsia"/>
          <w:b/>
          <w:sz w:val="84"/>
          <w:szCs w:val="84"/>
        </w:rPr>
        <w:t>部门预算</w:t>
      </w: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866CCF" w:rsidRPr="00594375" w:rsidRDefault="00866CCF" w:rsidP="00594375">
      <w:pPr>
        <w:jc w:val="center"/>
        <w:rPr>
          <w:rFonts w:ascii="黑体" w:eastAsia="黑体"/>
          <w:b/>
          <w:sz w:val="48"/>
          <w:szCs w:val="48"/>
        </w:rPr>
      </w:pPr>
      <w:r w:rsidRPr="00594375">
        <w:rPr>
          <w:rFonts w:ascii="黑体" w:eastAsia="黑体" w:hint="eastAsia"/>
          <w:b/>
          <w:sz w:val="48"/>
          <w:szCs w:val="48"/>
        </w:rPr>
        <w:t>目 录</w:t>
      </w:r>
    </w:p>
    <w:p w:rsidR="005545FE" w:rsidRDefault="005545FE" w:rsidP="00594375">
      <w:pPr>
        <w:ind w:firstLineChars="200" w:firstLine="640"/>
        <w:rPr>
          <w:rFonts w:ascii="仿宋_GB2312" w:eastAsia="仿宋_GB2312"/>
          <w:sz w:val="32"/>
          <w:szCs w:val="32"/>
        </w:rPr>
      </w:pPr>
    </w:p>
    <w:p w:rsidR="006753F5" w:rsidRDefault="006753F5" w:rsidP="00594375">
      <w:pPr>
        <w:ind w:firstLineChars="200" w:firstLine="640"/>
        <w:rPr>
          <w:rFonts w:ascii="仿宋_GB2312" w:eastAsia="仿宋_GB2312"/>
          <w:sz w:val="32"/>
          <w:szCs w:val="32"/>
        </w:rPr>
      </w:pPr>
    </w:p>
    <w:p w:rsidR="00866CCF" w:rsidRPr="005545FE" w:rsidRDefault="00866CCF" w:rsidP="005545FE">
      <w:pPr>
        <w:ind w:firstLineChars="200" w:firstLine="643"/>
        <w:rPr>
          <w:rFonts w:ascii="黑体" w:eastAsia="黑体"/>
          <w:b/>
          <w:sz w:val="32"/>
          <w:szCs w:val="32"/>
        </w:rPr>
      </w:pPr>
      <w:r w:rsidRPr="005545FE">
        <w:rPr>
          <w:rFonts w:ascii="黑体" w:eastAsia="黑体" w:hint="eastAsia"/>
          <w:b/>
          <w:sz w:val="32"/>
          <w:szCs w:val="32"/>
        </w:rPr>
        <w:t>第一部分 部门概况</w:t>
      </w:r>
    </w:p>
    <w:p w:rsidR="00866CCF" w:rsidRPr="005545FE" w:rsidRDefault="00866CCF" w:rsidP="00594375">
      <w:pPr>
        <w:ind w:firstLineChars="400" w:firstLine="1280"/>
        <w:rPr>
          <w:rFonts w:ascii="黑体" w:eastAsia="黑体"/>
          <w:sz w:val="32"/>
          <w:szCs w:val="32"/>
        </w:rPr>
      </w:pPr>
      <w:r w:rsidRPr="005545FE">
        <w:rPr>
          <w:rFonts w:ascii="黑体" w:eastAsia="黑体" w:hint="eastAsia"/>
          <w:sz w:val="32"/>
          <w:szCs w:val="32"/>
        </w:rPr>
        <w:t>一、 主要职能</w:t>
      </w:r>
    </w:p>
    <w:p w:rsidR="00866CCF" w:rsidRPr="005545FE" w:rsidRDefault="00866CCF" w:rsidP="00594375">
      <w:pPr>
        <w:ind w:firstLineChars="400" w:firstLine="1280"/>
        <w:rPr>
          <w:rFonts w:ascii="黑体" w:eastAsia="黑体"/>
          <w:sz w:val="32"/>
          <w:szCs w:val="32"/>
        </w:rPr>
      </w:pPr>
      <w:r w:rsidRPr="005545FE">
        <w:rPr>
          <w:rFonts w:ascii="黑体" w:eastAsia="黑体" w:hint="eastAsia"/>
          <w:sz w:val="32"/>
          <w:szCs w:val="32"/>
        </w:rPr>
        <w:t>二、部门预算单位构成</w:t>
      </w:r>
    </w:p>
    <w:p w:rsidR="006753F5" w:rsidRDefault="006753F5" w:rsidP="005545FE">
      <w:pPr>
        <w:ind w:firstLineChars="200" w:firstLine="643"/>
        <w:rPr>
          <w:rFonts w:ascii="黑体" w:eastAsia="黑体"/>
          <w:b/>
          <w:sz w:val="32"/>
          <w:szCs w:val="32"/>
        </w:rPr>
      </w:pPr>
    </w:p>
    <w:p w:rsidR="00866CCF" w:rsidRPr="005545FE" w:rsidRDefault="00866CCF" w:rsidP="005545FE">
      <w:pPr>
        <w:ind w:firstLineChars="200" w:firstLine="643"/>
        <w:rPr>
          <w:rFonts w:ascii="黑体" w:eastAsia="黑体"/>
          <w:b/>
          <w:sz w:val="32"/>
          <w:szCs w:val="32"/>
        </w:rPr>
      </w:pPr>
      <w:r w:rsidRPr="005545FE">
        <w:rPr>
          <w:rFonts w:ascii="黑体" w:eastAsia="黑体" w:hint="eastAsia"/>
          <w:b/>
          <w:sz w:val="32"/>
          <w:szCs w:val="32"/>
        </w:rPr>
        <w:t>第二部分 2016 年部门预算表</w:t>
      </w:r>
    </w:p>
    <w:p w:rsidR="00594375" w:rsidRPr="005545FE" w:rsidRDefault="00866CCF" w:rsidP="00594375">
      <w:pPr>
        <w:ind w:firstLineChars="400" w:firstLine="1280"/>
        <w:rPr>
          <w:rFonts w:ascii="黑体" w:eastAsia="黑体"/>
          <w:sz w:val="32"/>
          <w:szCs w:val="32"/>
        </w:rPr>
      </w:pPr>
      <w:r w:rsidRPr="005545FE">
        <w:rPr>
          <w:rFonts w:ascii="黑体" w:eastAsia="黑体" w:hint="eastAsia"/>
          <w:sz w:val="32"/>
          <w:szCs w:val="32"/>
        </w:rPr>
        <w:t>一、</w:t>
      </w:r>
      <w:r w:rsidR="00594375" w:rsidRPr="005545FE">
        <w:rPr>
          <w:rFonts w:ascii="黑体" w:eastAsia="黑体" w:hint="eastAsia"/>
          <w:sz w:val="32"/>
          <w:szCs w:val="32"/>
        </w:rPr>
        <w:t xml:space="preserve">湖南省地震局2016年部门收入总表  </w:t>
      </w:r>
    </w:p>
    <w:p w:rsidR="00594375" w:rsidRPr="005545FE" w:rsidRDefault="00594375" w:rsidP="00594375">
      <w:pPr>
        <w:ind w:firstLineChars="400" w:firstLine="1280"/>
        <w:rPr>
          <w:rFonts w:ascii="黑体" w:eastAsia="黑体"/>
          <w:sz w:val="32"/>
          <w:szCs w:val="32"/>
        </w:rPr>
      </w:pPr>
      <w:r w:rsidRPr="005545FE">
        <w:rPr>
          <w:rFonts w:ascii="黑体" w:eastAsia="黑体" w:hint="eastAsia"/>
          <w:sz w:val="32"/>
          <w:szCs w:val="32"/>
        </w:rPr>
        <w:t>二、湖南省地震局2016年部门支出总表</w:t>
      </w:r>
    </w:p>
    <w:p w:rsidR="00594375" w:rsidRPr="005545FE" w:rsidRDefault="00866CCF" w:rsidP="00594375">
      <w:pPr>
        <w:ind w:firstLineChars="400" w:firstLine="1280"/>
        <w:rPr>
          <w:rFonts w:ascii="黑体" w:eastAsia="黑体"/>
          <w:sz w:val="32"/>
          <w:szCs w:val="32"/>
        </w:rPr>
      </w:pPr>
      <w:r w:rsidRPr="005545FE">
        <w:rPr>
          <w:rFonts w:ascii="黑体" w:eastAsia="黑体" w:hint="eastAsia"/>
          <w:sz w:val="32"/>
          <w:szCs w:val="32"/>
        </w:rPr>
        <w:t>三、</w:t>
      </w:r>
      <w:r w:rsidR="00594375" w:rsidRPr="005545FE">
        <w:rPr>
          <w:rFonts w:ascii="黑体" w:eastAsia="黑体" w:hint="eastAsia"/>
          <w:sz w:val="32"/>
          <w:szCs w:val="32"/>
        </w:rPr>
        <w:t>湖南省地震局2016年本年一般公共预算支出</w:t>
      </w:r>
    </w:p>
    <w:p w:rsidR="00866CCF" w:rsidRPr="005545FE" w:rsidRDefault="00866CCF" w:rsidP="00594375">
      <w:pPr>
        <w:ind w:leftChars="608" w:left="1917" w:hangingChars="200" w:hanging="640"/>
        <w:rPr>
          <w:rFonts w:ascii="黑体" w:eastAsia="黑体"/>
          <w:sz w:val="32"/>
          <w:szCs w:val="32"/>
        </w:rPr>
      </w:pPr>
      <w:r w:rsidRPr="005545FE">
        <w:rPr>
          <w:rFonts w:ascii="黑体" w:eastAsia="黑体" w:hint="eastAsia"/>
          <w:sz w:val="32"/>
          <w:szCs w:val="32"/>
        </w:rPr>
        <w:t>四</w:t>
      </w:r>
      <w:r w:rsidR="00594375" w:rsidRPr="005545FE">
        <w:rPr>
          <w:rFonts w:ascii="黑体" w:eastAsia="黑体" w:hint="eastAsia"/>
          <w:sz w:val="32"/>
          <w:szCs w:val="32"/>
        </w:rPr>
        <w:t>、湖南省地震局2016年一般公共预算基本支出表</w:t>
      </w:r>
    </w:p>
    <w:p w:rsidR="00866CCF" w:rsidRPr="005545FE" w:rsidRDefault="00866CCF" w:rsidP="00594375">
      <w:pPr>
        <w:ind w:firstLineChars="400" w:firstLine="1280"/>
        <w:rPr>
          <w:rFonts w:ascii="黑体" w:eastAsia="黑体"/>
          <w:sz w:val="32"/>
          <w:szCs w:val="32"/>
        </w:rPr>
      </w:pPr>
      <w:r w:rsidRPr="005545FE">
        <w:rPr>
          <w:rFonts w:ascii="黑体" w:eastAsia="黑体" w:hint="eastAsia"/>
          <w:sz w:val="32"/>
          <w:szCs w:val="32"/>
        </w:rPr>
        <w:t>五、</w:t>
      </w:r>
      <w:r w:rsidR="00594375" w:rsidRPr="005545FE">
        <w:rPr>
          <w:rFonts w:ascii="黑体" w:eastAsia="黑体" w:hint="eastAsia"/>
          <w:sz w:val="32"/>
          <w:szCs w:val="32"/>
        </w:rPr>
        <w:t>湖南省地震局2016年政府采购支出表</w:t>
      </w:r>
    </w:p>
    <w:p w:rsidR="00866CCF" w:rsidRPr="005545FE" w:rsidRDefault="00866CCF" w:rsidP="00594375">
      <w:pPr>
        <w:ind w:leftChars="608" w:left="1757" w:hangingChars="150" w:hanging="480"/>
        <w:rPr>
          <w:rFonts w:ascii="黑体" w:eastAsia="黑体"/>
          <w:sz w:val="32"/>
          <w:szCs w:val="32"/>
        </w:rPr>
      </w:pPr>
      <w:r w:rsidRPr="005545FE">
        <w:rPr>
          <w:rFonts w:ascii="黑体" w:eastAsia="黑体" w:hint="eastAsia"/>
          <w:sz w:val="32"/>
          <w:szCs w:val="32"/>
        </w:rPr>
        <w:t>六、</w:t>
      </w:r>
      <w:r w:rsidR="00594375" w:rsidRPr="005545FE">
        <w:rPr>
          <w:rFonts w:ascii="黑体" w:eastAsia="黑体" w:hint="eastAsia"/>
          <w:sz w:val="32"/>
          <w:szCs w:val="32"/>
        </w:rPr>
        <w:t>湖南省地震局2016年一般公共预算财政拨款“三公”经费预算支出表</w:t>
      </w:r>
    </w:p>
    <w:p w:rsidR="006753F5" w:rsidRDefault="006753F5" w:rsidP="005545FE">
      <w:pPr>
        <w:ind w:firstLineChars="200" w:firstLine="643"/>
        <w:rPr>
          <w:rFonts w:ascii="黑体" w:eastAsia="黑体"/>
          <w:b/>
          <w:sz w:val="32"/>
          <w:szCs w:val="32"/>
        </w:rPr>
      </w:pPr>
    </w:p>
    <w:p w:rsidR="00866CCF" w:rsidRPr="005545FE" w:rsidRDefault="00866CCF" w:rsidP="005545FE">
      <w:pPr>
        <w:ind w:firstLineChars="200" w:firstLine="643"/>
        <w:rPr>
          <w:rFonts w:ascii="黑体" w:eastAsia="黑体"/>
          <w:b/>
          <w:sz w:val="32"/>
          <w:szCs w:val="32"/>
        </w:rPr>
      </w:pPr>
      <w:r w:rsidRPr="005545FE">
        <w:rPr>
          <w:rFonts w:ascii="黑体" w:eastAsia="黑体" w:hint="eastAsia"/>
          <w:b/>
          <w:sz w:val="32"/>
          <w:szCs w:val="32"/>
        </w:rPr>
        <w:t>第三部分 名词解释</w:t>
      </w: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仿宋_GB2312" w:eastAsia="仿宋_GB2312"/>
          <w:sz w:val="32"/>
          <w:szCs w:val="32"/>
        </w:rPr>
      </w:pPr>
    </w:p>
    <w:p w:rsidR="00FE6A4E" w:rsidRDefault="00FE6A4E" w:rsidP="00866CCF">
      <w:pPr>
        <w:rPr>
          <w:rFonts w:ascii="黑体" w:eastAsia="黑体"/>
          <w:b/>
          <w:sz w:val="52"/>
          <w:szCs w:val="52"/>
        </w:rPr>
      </w:pPr>
    </w:p>
    <w:p w:rsidR="00FE6A4E" w:rsidRDefault="00FE6A4E" w:rsidP="00866CCF">
      <w:pPr>
        <w:rPr>
          <w:rFonts w:ascii="黑体" w:eastAsia="黑体"/>
          <w:b/>
          <w:sz w:val="52"/>
          <w:szCs w:val="52"/>
        </w:rPr>
      </w:pPr>
    </w:p>
    <w:p w:rsidR="00866CCF" w:rsidRPr="00FE6A4E" w:rsidRDefault="00866CCF" w:rsidP="00167579">
      <w:pPr>
        <w:ind w:firstLineChars="200" w:firstLine="1044"/>
        <w:rPr>
          <w:rFonts w:ascii="黑体" w:eastAsia="黑体"/>
          <w:b/>
          <w:sz w:val="52"/>
          <w:szCs w:val="52"/>
        </w:rPr>
      </w:pPr>
      <w:r w:rsidRPr="00FE6A4E">
        <w:rPr>
          <w:rFonts w:ascii="黑体" w:eastAsia="黑体" w:hint="eastAsia"/>
          <w:b/>
          <w:sz w:val="52"/>
          <w:szCs w:val="52"/>
        </w:rPr>
        <w:t>第一部分</w:t>
      </w: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866CCF" w:rsidRDefault="00866CCF" w:rsidP="00FE6A4E">
      <w:pPr>
        <w:jc w:val="center"/>
        <w:rPr>
          <w:rFonts w:ascii="黑体" w:eastAsia="黑体"/>
          <w:b/>
          <w:sz w:val="52"/>
          <w:szCs w:val="52"/>
        </w:rPr>
      </w:pPr>
      <w:r w:rsidRPr="00FE6A4E">
        <w:rPr>
          <w:rFonts w:ascii="黑体" w:eastAsia="黑体" w:hint="eastAsia"/>
          <w:b/>
          <w:sz w:val="52"/>
          <w:szCs w:val="52"/>
        </w:rPr>
        <w:t>部门概况</w:t>
      </w: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FE6A4E" w:rsidRDefault="00FE6A4E" w:rsidP="00FE6A4E">
      <w:pPr>
        <w:jc w:val="center"/>
        <w:rPr>
          <w:rFonts w:ascii="黑体" w:eastAsia="黑体"/>
          <w:b/>
          <w:sz w:val="52"/>
          <w:szCs w:val="52"/>
        </w:rPr>
      </w:pPr>
    </w:p>
    <w:p w:rsidR="006753F5" w:rsidRPr="00FE6A4E" w:rsidRDefault="006753F5" w:rsidP="00FE6A4E">
      <w:pPr>
        <w:jc w:val="center"/>
        <w:rPr>
          <w:rFonts w:ascii="黑体" w:eastAsia="黑体"/>
          <w:b/>
          <w:sz w:val="52"/>
          <w:szCs w:val="52"/>
        </w:rPr>
      </w:pPr>
      <w:bookmarkStart w:id="0" w:name="_GoBack"/>
      <w:bookmarkEnd w:id="0"/>
    </w:p>
    <w:p w:rsidR="00866CCF" w:rsidRPr="00FE6A4E" w:rsidRDefault="00866CCF" w:rsidP="00FE6A4E">
      <w:pPr>
        <w:ind w:firstLineChars="196" w:firstLine="630"/>
        <w:rPr>
          <w:rFonts w:ascii="黑体" w:eastAsia="黑体"/>
          <w:b/>
          <w:sz w:val="32"/>
          <w:szCs w:val="32"/>
        </w:rPr>
      </w:pPr>
      <w:r w:rsidRPr="00FE6A4E">
        <w:rPr>
          <w:rFonts w:ascii="黑体" w:eastAsia="黑体" w:hint="eastAsia"/>
          <w:b/>
          <w:sz w:val="32"/>
          <w:szCs w:val="32"/>
        </w:rPr>
        <w:lastRenderedPageBreak/>
        <w:t>一、 主要职能</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湖南省地震局实行中国地震局和湖南省人民政府双重领导，以中国地震局为主的管理体制。根据湖南省人民政府授权承担省内防震减灾工作政府行政管理职能,依法履行防震减灾主管机构的各项职责。主要职责：</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（一）根据有关法律、法规、规章的规定,监督、检查省内的防震减灾工作,负责拟定有关防震减灾的方针、政策,起草地方性法规、规章,制定规范性文件,并组织实施。</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（二）组织编制省防震减灾规划和计划;推进防震减灾计划体制和相应经费渠道的建立和完善;管理和监督事业费、基本建设费、专项资金的使用。</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三）负责建立地震监测预报工作体系。按照全国地震监测台网(站)建设规划,负责统一规划全省地震台网(站)及信息系统的建设,实现资源共享;制定全省地震监测预报方案并组织实施;管理省级地震监测台网(站);负责提出地震预报意见;强化全省地震重点监视防御区的震情跟踪;对市(州)、县地震监测台网(站)和群测群防工作实行行业管理;会同有关部门依法保护地震监测设施和地震观测环境。</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四）会同有关部门建立震灾预防工作体系。负责监督管理省内建设工程抗震设防要求和地震安全性评价工作,按职责权限审定地震安全性评价结果,确定抗震设防要求;管理省内地震灾害预测;制定省破坏性地震应急预案并检查落实</w:t>
      </w:r>
      <w:r w:rsidRPr="00FE6A4E">
        <w:rPr>
          <w:rFonts w:ascii="仿宋_GB2312" w:eastAsia="仿宋_GB2312" w:hint="eastAsia"/>
          <w:sz w:val="32"/>
          <w:szCs w:val="32"/>
        </w:rPr>
        <w:lastRenderedPageBreak/>
        <w:t>情况;组织开展防震减灾知识的宣传教育工作,并按照有关规定审核防震减灾宣传报道。</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（五）承担省人民政府抗震救灾指挥机构、办事机构的职能;负责震情和灾情速报,会同省有关部门组织地震灾害调查与损失评估;参与制定地震灾区重建规划。</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六）会同有关部门建立地震紧急救援工作体系。开展地震应急、救援技术和装备的研究与开发;在有条件的地震重点监视防御区,会同有关部门组建和培训省地震紧急救援队伍;协助地方人民政府建立地震重点监视防御区的地震应急救援物资储备系统。</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（七）组织开展水库地震的监测和研究工作,会同有关部门防范地震次生灾害。</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（八）承担全省的地震行政复议、行政诉讼工作;负责地震行业质量与技术监督管理工作;负责地震技术标准的宣传、贯彻、实施和监督;管理地震计量工作。</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（九）推进地震科学技术现代化。组织开展地震科学技术研究及其成果的推广应用;开展地震科学技术国际合作与交流;指导和管理与防震减灾事业有关的学会、协会工作。</w:t>
      </w:r>
    </w:p>
    <w:p w:rsidR="00633CB5"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（十）领导下属单位;指导市州、县市区防震减灾工作。</w:t>
      </w:r>
    </w:p>
    <w:p w:rsidR="00866CCF"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t>（十一）承担中国地震局和湖南省人民政府交办的其他事项。</w:t>
      </w:r>
    </w:p>
    <w:p w:rsidR="00866CCF" w:rsidRPr="00167579" w:rsidRDefault="00866CCF" w:rsidP="00167579">
      <w:pPr>
        <w:ind w:firstLineChars="200" w:firstLine="643"/>
        <w:rPr>
          <w:rFonts w:ascii="黑体" w:eastAsia="黑体"/>
          <w:b/>
          <w:sz w:val="32"/>
          <w:szCs w:val="32"/>
        </w:rPr>
      </w:pPr>
      <w:r w:rsidRPr="00167579">
        <w:rPr>
          <w:rFonts w:ascii="黑体" w:eastAsia="黑体" w:hint="eastAsia"/>
          <w:b/>
          <w:sz w:val="32"/>
          <w:szCs w:val="32"/>
        </w:rPr>
        <w:t>二、部门预算单位构成</w:t>
      </w:r>
    </w:p>
    <w:p w:rsidR="00866CCF" w:rsidRPr="00FE6A4E" w:rsidRDefault="00633CB5" w:rsidP="00FE6A4E">
      <w:pPr>
        <w:ind w:firstLineChars="200" w:firstLine="640"/>
        <w:rPr>
          <w:rFonts w:ascii="仿宋_GB2312" w:eastAsia="仿宋_GB2312"/>
          <w:sz w:val="32"/>
          <w:szCs w:val="32"/>
        </w:rPr>
      </w:pPr>
      <w:r w:rsidRPr="00FE6A4E">
        <w:rPr>
          <w:rFonts w:ascii="仿宋_GB2312" w:eastAsia="仿宋_GB2312" w:hint="eastAsia"/>
          <w:sz w:val="32"/>
          <w:szCs w:val="32"/>
        </w:rPr>
        <w:lastRenderedPageBreak/>
        <w:t>湖南</w:t>
      </w:r>
      <w:r w:rsidR="00866CCF" w:rsidRPr="00FE6A4E">
        <w:rPr>
          <w:rFonts w:ascii="仿宋_GB2312" w:eastAsia="仿宋_GB2312" w:hint="eastAsia"/>
          <w:sz w:val="32"/>
          <w:szCs w:val="32"/>
        </w:rPr>
        <w:t>省地震局包含省地震局机关（中央编制）、省地震</w:t>
      </w:r>
      <w:r w:rsidRPr="00FE6A4E">
        <w:rPr>
          <w:rFonts w:ascii="仿宋_GB2312" w:eastAsia="仿宋_GB2312" w:hint="eastAsia"/>
          <w:sz w:val="32"/>
          <w:szCs w:val="32"/>
        </w:rPr>
        <w:t>防震减灾工程研</w:t>
      </w:r>
      <w:r w:rsidR="00866CCF" w:rsidRPr="00FE6A4E">
        <w:rPr>
          <w:rFonts w:ascii="仿宋_GB2312" w:eastAsia="仿宋_GB2312" w:hint="eastAsia"/>
          <w:sz w:val="32"/>
          <w:szCs w:val="32"/>
        </w:rPr>
        <w:t>究中心两个预算单位。</w:t>
      </w:r>
    </w:p>
    <w:p w:rsidR="00866CCF" w:rsidRPr="00FE6A4E" w:rsidRDefault="00866CCF" w:rsidP="00FE6A4E">
      <w:pPr>
        <w:ind w:firstLineChars="200" w:firstLine="640"/>
        <w:rPr>
          <w:rFonts w:ascii="仿宋_GB2312" w:eastAsia="仿宋_GB2312"/>
          <w:sz w:val="32"/>
          <w:szCs w:val="32"/>
        </w:rPr>
      </w:pPr>
      <w:r w:rsidRPr="00FE6A4E">
        <w:rPr>
          <w:rFonts w:ascii="仿宋_GB2312" w:eastAsia="仿宋_GB2312" w:hint="eastAsia"/>
          <w:sz w:val="32"/>
          <w:szCs w:val="32"/>
        </w:rPr>
        <w:t>省地震局由中央财政承担的人员及公用经费，全国性的</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地震监测基本台网、信息通信主干网、分析预报系统、国家</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防震减灾决策指挥等技术系统和重大科技项目的经费及其相应的基本建设和技术改造投资等纳入《中国地震局 2016</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年公开预算书》，由中国地震局统一向社会公开。</w:t>
      </w: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167579" w:rsidRDefault="00167579" w:rsidP="00167579">
      <w:pPr>
        <w:ind w:firstLineChars="200" w:firstLine="1044"/>
        <w:rPr>
          <w:rFonts w:ascii="黑体" w:eastAsia="黑体"/>
          <w:b/>
          <w:sz w:val="52"/>
          <w:szCs w:val="52"/>
        </w:rPr>
      </w:pPr>
    </w:p>
    <w:p w:rsidR="00167579" w:rsidRDefault="00167579" w:rsidP="00167579">
      <w:pPr>
        <w:ind w:firstLineChars="200" w:firstLine="1044"/>
        <w:rPr>
          <w:rFonts w:ascii="黑体" w:eastAsia="黑体"/>
          <w:b/>
          <w:sz w:val="52"/>
          <w:szCs w:val="52"/>
        </w:rPr>
      </w:pPr>
    </w:p>
    <w:p w:rsidR="00866CCF" w:rsidRPr="00167579" w:rsidRDefault="00866CCF" w:rsidP="00167579">
      <w:pPr>
        <w:ind w:firstLineChars="200" w:firstLine="1044"/>
        <w:rPr>
          <w:rFonts w:ascii="黑体" w:eastAsia="黑体"/>
          <w:b/>
          <w:sz w:val="52"/>
          <w:szCs w:val="52"/>
        </w:rPr>
      </w:pPr>
      <w:r w:rsidRPr="00167579">
        <w:rPr>
          <w:rFonts w:ascii="黑体" w:eastAsia="黑体" w:hint="eastAsia"/>
          <w:b/>
          <w:sz w:val="52"/>
          <w:szCs w:val="52"/>
        </w:rPr>
        <w:t>第二部分</w:t>
      </w:r>
    </w:p>
    <w:p w:rsidR="00167579" w:rsidRDefault="00167579" w:rsidP="00866CCF">
      <w:pPr>
        <w:rPr>
          <w:rFonts w:ascii="黑体" w:eastAsia="黑体"/>
          <w:b/>
          <w:sz w:val="52"/>
          <w:szCs w:val="52"/>
        </w:rPr>
      </w:pPr>
    </w:p>
    <w:p w:rsidR="00167579" w:rsidRDefault="00167579" w:rsidP="00866CCF">
      <w:pPr>
        <w:rPr>
          <w:rFonts w:ascii="黑体" w:eastAsia="黑体"/>
          <w:b/>
          <w:sz w:val="52"/>
          <w:szCs w:val="52"/>
        </w:rPr>
      </w:pPr>
    </w:p>
    <w:p w:rsidR="00167579" w:rsidRDefault="00167579" w:rsidP="00866CCF">
      <w:pPr>
        <w:rPr>
          <w:rFonts w:ascii="黑体" w:eastAsia="黑体"/>
          <w:b/>
          <w:sz w:val="52"/>
          <w:szCs w:val="52"/>
        </w:rPr>
      </w:pPr>
    </w:p>
    <w:p w:rsidR="00866CCF" w:rsidRPr="00167579" w:rsidRDefault="00866CCF" w:rsidP="00167579">
      <w:pPr>
        <w:jc w:val="center"/>
        <w:rPr>
          <w:rFonts w:ascii="黑体" w:eastAsia="黑体"/>
          <w:b/>
          <w:sz w:val="52"/>
          <w:szCs w:val="52"/>
        </w:rPr>
      </w:pPr>
      <w:r w:rsidRPr="00167579">
        <w:rPr>
          <w:rFonts w:ascii="黑体" w:eastAsia="黑体" w:hint="eastAsia"/>
          <w:b/>
          <w:sz w:val="52"/>
          <w:szCs w:val="52"/>
        </w:rPr>
        <w:t>2016 年部门预算表</w:t>
      </w:r>
    </w:p>
    <w:p w:rsidR="00167579" w:rsidRDefault="00167579" w:rsidP="00866CCF">
      <w:pPr>
        <w:rPr>
          <w:rFonts w:ascii="仿宋_GB2312" w:eastAsia="仿宋_GB2312"/>
          <w:sz w:val="32"/>
          <w:szCs w:val="32"/>
        </w:rPr>
      </w:pPr>
    </w:p>
    <w:p w:rsidR="00167579" w:rsidRDefault="00167579"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594375" w:rsidRDefault="00594375" w:rsidP="004C1493">
      <w:pPr>
        <w:rPr>
          <w:rFonts w:ascii="仿宋_GB2312" w:eastAsia="仿宋_GB2312"/>
          <w:sz w:val="32"/>
          <w:szCs w:val="32"/>
        </w:rPr>
      </w:pPr>
    </w:p>
    <w:p w:rsidR="00594375" w:rsidRDefault="00594375" w:rsidP="004C1493">
      <w:pPr>
        <w:rPr>
          <w:rFonts w:ascii="仿宋_GB2312" w:eastAsia="仿宋_GB2312"/>
          <w:sz w:val="32"/>
          <w:szCs w:val="32"/>
        </w:rPr>
      </w:pPr>
    </w:p>
    <w:p w:rsidR="00866CCF" w:rsidRPr="00FE6A4E" w:rsidRDefault="00866CCF" w:rsidP="004C1493">
      <w:pPr>
        <w:rPr>
          <w:rFonts w:ascii="仿宋_GB2312" w:eastAsia="仿宋_GB2312"/>
          <w:sz w:val="32"/>
          <w:szCs w:val="32"/>
        </w:rPr>
      </w:pPr>
      <w:r w:rsidRPr="00FE6A4E">
        <w:rPr>
          <w:rFonts w:ascii="仿宋_GB2312" w:eastAsia="仿宋_GB2312" w:hint="eastAsia"/>
          <w:sz w:val="32"/>
          <w:szCs w:val="32"/>
        </w:rPr>
        <w:t xml:space="preserve">表1. </w:t>
      </w:r>
      <w:r w:rsidR="004C1493" w:rsidRPr="004C1493">
        <w:rPr>
          <w:rFonts w:ascii="仿宋_GB2312" w:eastAsia="仿宋_GB2312" w:hint="eastAsia"/>
          <w:sz w:val="32"/>
          <w:szCs w:val="32"/>
        </w:rPr>
        <w:t>湖南省地震局2016年部门收入总表</w:t>
      </w:r>
      <w:r w:rsidRPr="00FE6A4E">
        <w:rPr>
          <w:rFonts w:ascii="仿宋_GB2312" w:eastAsia="仿宋_GB2312" w:hint="eastAsia"/>
          <w:sz w:val="32"/>
          <w:szCs w:val="32"/>
        </w:rPr>
        <w:t xml:space="preserve"> </w:t>
      </w:r>
      <w:r w:rsidR="00FE2D66">
        <w:rPr>
          <w:rFonts w:ascii="仿宋_GB2312" w:eastAsia="仿宋_GB2312" w:hint="eastAsia"/>
          <w:sz w:val="32"/>
          <w:szCs w:val="32"/>
        </w:rPr>
        <w:t>（见附件）</w:t>
      </w:r>
    </w:p>
    <w:p w:rsidR="00FE2D66" w:rsidRPr="00FE6A4E" w:rsidRDefault="00866CCF" w:rsidP="00FE2D66">
      <w:pPr>
        <w:rPr>
          <w:rFonts w:ascii="仿宋_GB2312" w:eastAsia="仿宋_GB2312"/>
          <w:sz w:val="32"/>
          <w:szCs w:val="32"/>
        </w:rPr>
      </w:pPr>
      <w:r w:rsidRPr="00FE6A4E">
        <w:rPr>
          <w:rFonts w:ascii="仿宋_GB2312" w:eastAsia="仿宋_GB2312" w:hint="eastAsia"/>
          <w:sz w:val="32"/>
          <w:szCs w:val="32"/>
        </w:rPr>
        <w:t xml:space="preserve">表2. </w:t>
      </w:r>
      <w:r w:rsidR="004C1493" w:rsidRPr="004C1493">
        <w:rPr>
          <w:rFonts w:ascii="仿宋_GB2312" w:eastAsia="仿宋_GB2312" w:hint="eastAsia"/>
          <w:sz w:val="32"/>
          <w:szCs w:val="32"/>
        </w:rPr>
        <w:t>湖南省地震局2016年部门支出总表</w:t>
      </w:r>
      <w:r w:rsidR="00FE2D66">
        <w:rPr>
          <w:rFonts w:ascii="仿宋_GB2312" w:eastAsia="仿宋_GB2312" w:hint="eastAsia"/>
          <w:sz w:val="32"/>
          <w:szCs w:val="32"/>
        </w:rPr>
        <w:t>（见附件）</w:t>
      </w:r>
    </w:p>
    <w:p w:rsidR="00FE2D66" w:rsidRPr="00FE6A4E"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3. </w:t>
      </w:r>
      <w:r w:rsidR="004C1493" w:rsidRPr="004C1493">
        <w:rPr>
          <w:rFonts w:ascii="仿宋_GB2312" w:eastAsia="仿宋_GB2312" w:hint="eastAsia"/>
          <w:sz w:val="32"/>
          <w:szCs w:val="32"/>
        </w:rPr>
        <w:t>湖南省地震局2016年本年一般公共预算支出</w:t>
      </w:r>
      <w:r w:rsidR="00FE2D66">
        <w:rPr>
          <w:rFonts w:ascii="仿宋_GB2312" w:eastAsia="仿宋_GB2312" w:hint="eastAsia"/>
          <w:sz w:val="32"/>
          <w:szCs w:val="32"/>
        </w:rPr>
        <w:t>（见附件）</w:t>
      </w:r>
    </w:p>
    <w:p w:rsidR="00866CCF" w:rsidRPr="00FE2D66"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4. </w:t>
      </w:r>
      <w:r w:rsidR="004C1493" w:rsidRPr="004C1493">
        <w:rPr>
          <w:rFonts w:ascii="仿宋_GB2312" w:eastAsia="仿宋_GB2312" w:hint="eastAsia"/>
          <w:sz w:val="32"/>
          <w:szCs w:val="32"/>
        </w:rPr>
        <w:t>湖南省地震局2016年一般公共预算基本支出表</w:t>
      </w:r>
      <w:r w:rsidR="00FE2D66">
        <w:rPr>
          <w:rFonts w:ascii="仿宋_GB2312" w:eastAsia="仿宋_GB2312" w:hint="eastAsia"/>
          <w:sz w:val="32"/>
          <w:szCs w:val="32"/>
        </w:rPr>
        <w:t>（见附件）</w:t>
      </w:r>
    </w:p>
    <w:p w:rsidR="00FE2D66" w:rsidRPr="00FE6A4E" w:rsidRDefault="00866CCF" w:rsidP="00FE2D66">
      <w:pPr>
        <w:rPr>
          <w:rFonts w:ascii="仿宋_GB2312" w:eastAsia="仿宋_GB2312"/>
          <w:sz w:val="32"/>
          <w:szCs w:val="32"/>
        </w:rPr>
      </w:pPr>
      <w:r w:rsidRPr="00FE6A4E">
        <w:rPr>
          <w:rFonts w:ascii="仿宋_GB2312" w:eastAsia="仿宋_GB2312" w:hint="eastAsia"/>
          <w:sz w:val="32"/>
          <w:szCs w:val="32"/>
        </w:rPr>
        <w:t xml:space="preserve">表 5. </w:t>
      </w:r>
      <w:r w:rsidR="004C1493" w:rsidRPr="004C1493">
        <w:rPr>
          <w:rFonts w:ascii="仿宋_GB2312" w:eastAsia="仿宋_GB2312" w:hint="eastAsia"/>
          <w:sz w:val="32"/>
          <w:szCs w:val="32"/>
        </w:rPr>
        <w:t>湖南省地震局2016年政府采购支出表</w:t>
      </w:r>
      <w:r w:rsidR="00FE2D66">
        <w:rPr>
          <w:rFonts w:ascii="仿宋_GB2312" w:eastAsia="仿宋_GB2312" w:hint="eastAsia"/>
          <w:sz w:val="32"/>
          <w:szCs w:val="32"/>
        </w:rPr>
        <w:t>（见附件）</w:t>
      </w:r>
    </w:p>
    <w:p w:rsidR="00FE2D66" w:rsidRPr="00FE6A4E" w:rsidRDefault="00866CCF" w:rsidP="00FE2D66">
      <w:pPr>
        <w:ind w:left="960" w:hangingChars="300" w:hanging="960"/>
        <w:rPr>
          <w:rFonts w:ascii="仿宋_GB2312" w:eastAsia="仿宋_GB2312"/>
          <w:sz w:val="32"/>
          <w:szCs w:val="32"/>
        </w:rPr>
      </w:pPr>
      <w:r w:rsidRPr="00FE6A4E">
        <w:rPr>
          <w:rFonts w:ascii="仿宋_GB2312" w:eastAsia="仿宋_GB2312" w:hint="eastAsia"/>
          <w:sz w:val="32"/>
          <w:szCs w:val="32"/>
        </w:rPr>
        <w:t xml:space="preserve">表 6. </w:t>
      </w:r>
      <w:r w:rsidR="00FE2D66" w:rsidRPr="00FE2D66">
        <w:rPr>
          <w:rFonts w:ascii="仿宋_GB2312" w:eastAsia="仿宋_GB2312" w:hint="eastAsia"/>
          <w:sz w:val="32"/>
          <w:szCs w:val="32"/>
        </w:rPr>
        <w:t>湖南省地震局2016年一般公共预算财政拨款“三公”经费预算支出表</w:t>
      </w:r>
      <w:r w:rsidR="00FE2D66">
        <w:rPr>
          <w:rFonts w:ascii="仿宋_GB2312" w:eastAsia="仿宋_GB2312" w:hint="eastAsia"/>
          <w:sz w:val="32"/>
          <w:szCs w:val="32"/>
        </w:rPr>
        <w:t>（见附件）</w:t>
      </w:r>
    </w:p>
    <w:p w:rsidR="00866CCF" w:rsidRPr="00FE2D66" w:rsidRDefault="00866CCF" w:rsidP="00FE2D66">
      <w:pPr>
        <w:ind w:left="960" w:hangingChars="300" w:hanging="960"/>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FE2D66" w:rsidRDefault="00FE2D66" w:rsidP="00866CCF">
      <w:pPr>
        <w:rPr>
          <w:rFonts w:ascii="仿宋_GB2312" w:eastAsia="仿宋_GB2312"/>
          <w:sz w:val="32"/>
          <w:szCs w:val="32"/>
        </w:rPr>
      </w:pPr>
    </w:p>
    <w:p w:rsidR="00207F83" w:rsidRDefault="00207F83" w:rsidP="00866CCF">
      <w:pPr>
        <w:rPr>
          <w:rFonts w:ascii="仿宋_GB2312" w:eastAsia="仿宋_GB2312"/>
          <w:sz w:val="32"/>
          <w:szCs w:val="32"/>
        </w:rPr>
        <w:sectPr w:rsidR="00207F83" w:rsidSect="00A0582D">
          <w:pgSz w:w="11906" w:h="16838"/>
          <w:pgMar w:top="1440" w:right="1800" w:bottom="1440" w:left="1800" w:header="851" w:footer="992" w:gutter="0"/>
          <w:cols w:space="425"/>
          <w:docGrid w:type="lines" w:linePitch="312"/>
        </w:sectPr>
      </w:pPr>
    </w:p>
    <w:p w:rsidR="00FE2D66" w:rsidRDefault="00207F83" w:rsidP="00866CCF">
      <w:pPr>
        <w:rPr>
          <w:rFonts w:ascii="仿宋_GB2312" w:eastAsia="仿宋_GB2312"/>
          <w:sz w:val="32"/>
          <w:szCs w:val="32"/>
        </w:rPr>
      </w:pPr>
      <w:r>
        <w:rPr>
          <w:rFonts w:ascii="仿宋_GB2312" w:eastAsia="仿宋_GB2312" w:hint="eastAsia"/>
          <w:noProof/>
          <w:sz w:val="32"/>
          <w:szCs w:val="32"/>
        </w:rPr>
        <w:lastRenderedPageBreak/>
        <w:drawing>
          <wp:inline distT="0" distB="0" distL="0" distR="0">
            <wp:extent cx="8876824" cy="3114675"/>
            <wp:effectExtent l="19050" t="0" r="476"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8872374" cy="3113114"/>
                    </a:xfrm>
                    <a:prstGeom prst="rect">
                      <a:avLst/>
                    </a:prstGeom>
                    <a:noFill/>
                    <a:ln w="9525">
                      <a:noFill/>
                      <a:miter lim="800000"/>
                      <a:headEnd/>
                      <a:tailEnd/>
                    </a:ln>
                  </pic:spPr>
                </pic:pic>
              </a:graphicData>
            </a:graphic>
          </wp:inline>
        </w:drawing>
      </w: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r>
        <w:rPr>
          <w:rFonts w:ascii="仿宋_GB2312" w:eastAsia="仿宋_GB2312" w:hint="eastAsia"/>
          <w:noProof/>
          <w:sz w:val="32"/>
          <w:szCs w:val="32"/>
        </w:rPr>
        <w:lastRenderedPageBreak/>
        <w:drawing>
          <wp:inline distT="0" distB="0" distL="0" distR="0">
            <wp:extent cx="8614796" cy="4552950"/>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srcRect/>
                    <a:stretch>
                      <a:fillRect/>
                    </a:stretch>
                  </pic:blipFill>
                  <pic:spPr bwMode="auto">
                    <a:xfrm>
                      <a:off x="0" y="0"/>
                      <a:ext cx="8614796" cy="4552950"/>
                    </a:xfrm>
                    <a:prstGeom prst="rect">
                      <a:avLst/>
                    </a:prstGeom>
                    <a:noFill/>
                    <a:ln w="9525">
                      <a:noFill/>
                      <a:miter lim="800000"/>
                      <a:headEnd/>
                      <a:tailEnd/>
                    </a:ln>
                  </pic:spPr>
                </pic:pic>
              </a:graphicData>
            </a:graphic>
          </wp:inline>
        </w:drawing>
      </w: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r>
        <w:rPr>
          <w:rFonts w:ascii="仿宋_GB2312" w:eastAsia="仿宋_GB2312" w:hint="eastAsia"/>
          <w:noProof/>
          <w:sz w:val="32"/>
          <w:szCs w:val="32"/>
        </w:rPr>
        <w:drawing>
          <wp:inline distT="0" distB="0" distL="0" distR="0">
            <wp:extent cx="8610600" cy="4736909"/>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8612562" cy="4737988"/>
                    </a:xfrm>
                    <a:prstGeom prst="rect">
                      <a:avLst/>
                    </a:prstGeom>
                    <a:noFill/>
                    <a:ln w="9525">
                      <a:noFill/>
                      <a:miter lim="800000"/>
                      <a:headEnd/>
                      <a:tailEnd/>
                    </a:ln>
                  </pic:spPr>
                </pic:pic>
              </a:graphicData>
            </a:graphic>
          </wp:inline>
        </w:drawing>
      </w:r>
    </w:p>
    <w:p w:rsidR="00207F83" w:rsidRDefault="00207F83" w:rsidP="00866CCF">
      <w:pPr>
        <w:rPr>
          <w:rFonts w:ascii="仿宋_GB2312" w:eastAsia="仿宋_GB2312"/>
          <w:sz w:val="32"/>
          <w:szCs w:val="32"/>
        </w:rPr>
      </w:pPr>
      <w:r>
        <w:rPr>
          <w:rFonts w:ascii="仿宋_GB2312" w:eastAsia="仿宋_GB2312" w:hint="eastAsia"/>
          <w:noProof/>
          <w:sz w:val="32"/>
          <w:szCs w:val="32"/>
        </w:rPr>
        <w:lastRenderedPageBreak/>
        <w:drawing>
          <wp:inline distT="0" distB="0" distL="0" distR="0">
            <wp:extent cx="8863330" cy="975318"/>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srcRect/>
                    <a:stretch>
                      <a:fillRect/>
                    </a:stretch>
                  </pic:blipFill>
                  <pic:spPr bwMode="auto">
                    <a:xfrm>
                      <a:off x="0" y="0"/>
                      <a:ext cx="8863330" cy="975318"/>
                    </a:xfrm>
                    <a:prstGeom prst="rect">
                      <a:avLst/>
                    </a:prstGeom>
                    <a:noFill/>
                    <a:ln w="9525">
                      <a:noFill/>
                      <a:miter lim="800000"/>
                      <a:headEnd/>
                      <a:tailEnd/>
                    </a:ln>
                  </pic:spPr>
                </pic:pic>
              </a:graphicData>
            </a:graphic>
          </wp:inline>
        </w:drawing>
      </w: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866CCF">
      <w:pPr>
        <w:rPr>
          <w:rFonts w:ascii="仿宋_GB2312" w:eastAsia="仿宋_GB2312"/>
          <w:sz w:val="32"/>
          <w:szCs w:val="32"/>
        </w:rPr>
      </w:pPr>
    </w:p>
    <w:p w:rsidR="00207F83" w:rsidRDefault="00207F83" w:rsidP="00207F83">
      <w:pPr>
        <w:jc w:val="center"/>
        <w:rPr>
          <w:sz w:val="32"/>
          <w:szCs w:val="32"/>
        </w:rPr>
      </w:pPr>
    </w:p>
    <w:p w:rsidR="00207F83" w:rsidRPr="00245856" w:rsidRDefault="00207F83" w:rsidP="00207F83">
      <w:pPr>
        <w:jc w:val="center"/>
        <w:rPr>
          <w:sz w:val="44"/>
          <w:szCs w:val="44"/>
        </w:rPr>
      </w:pPr>
      <w:r w:rsidRPr="00245856">
        <w:rPr>
          <w:rFonts w:hint="eastAsia"/>
          <w:sz w:val="44"/>
          <w:szCs w:val="44"/>
        </w:rPr>
        <w:t>一般公共预算财政拨款“三公”经费</w:t>
      </w:r>
      <w:r>
        <w:rPr>
          <w:rFonts w:hint="eastAsia"/>
          <w:sz w:val="44"/>
          <w:szCs w:val="44"/>
        </w:rPr>
        <w:t>预算</w:t>
      </w:r>
      <w:r w:rsidRPr="00245856">
        <w:rPr>
          <w:rFonts w:hint="eastAsia"/>
          <w:sz w:val="44"/>
          <w:szCs w:val="44"/>
        </w:rPr>
        <w:t>支出表</w:t>
      </w:r>
    </w:p>
    <w:p w:rsidR="00207F83" w:rsidRDefault="00207F83" w:rsidP="00207F83">
      <w:pPr>
        <w:ind w:right="480"/>
        <w:jc w:val="right"/>
        <w:rPr>
          <w:sz w:val="32"/>
          <w:szCs w:val="32"/>
        </w:rPr>
      </w:pPr>
    </w:p>
    <w:p w:rsidR="00207F83" w:rsidRDefault="00207F83" w:rsidP="00207F83">
      <w:pPr>
        <w:ind w:right="1120"/>
        <w:jc w:val="center"/>
        <w:rPr>
          <w:sz w:val="32"/>
          <w:szCs w:val="32"/>
        </w:rPr>
      </w:pPr>
      <w:r>
        <w:rPr>
          <w:rFonts w:hint="eastAsia"/>
          <w:sz w:val="32"/>
          <w:szCs w:val="32"/>
        </w:rPr>
        <w:t xml:space="preserve">                                                                </w:t>
      </w:r>
      <w:r w:rsidRPr="00245856">
        <w:rPr>
          <w:rFonts w:hint="eastAsia"/>
          <w:sz w:val="32"/>
          <w:szCs w:val="32"/>
        </w:rPr>
        <w:t>单位：万元</w:t>
      </w:r>
    </w:p>
    <w:tbl>
      <w:tblPr>
        <w:tblW w:w="11018"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3"/>
        <w:gridCol w:w="1842"/>
        <w:gridCol w:w="1074"/>
        <w:gridCol w:w="1769"/>
        <w:gridCol w:w="2124"/>
        <w:gridCol w:w="1996"/>
      </w:tblGrid>
      <w:tr w:rsidR="00207F83" w:rsidRPr="00053871" w:rsidTr="00353643">
        <w:trPr>
          <w:trHeight w:val="745"/>
          <w:jc w:val="center"/>
        </w:trPr>
        <w:tc>
          <w:tcPr>
            <w:tcW w:w="2216" w:type="dxa"/>
            <w:vMerge w:val="restart"/>
            <w:shd w:val="clear" w:color="auto" w:fill="auto"/>
            <w:vAlign w:val="center"/>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sidRPr="00245856">
              <w:rPr>
                <w:rFonts w:ascii="仿宋_GB2312" w:eastAsia="仿宋_GB2312" w:hAnsi="宋体" w:cs="Times New Roman" w:hint="eastAsia"/>
                <w:color w:val="000000"/>
                <w:spacing w:val="6"/>
                <w:sz w:val="32"/>
                <w:szCs w:val="32"/>
              </w:rPr>
              <w:t>合计</w:t>
            </w:r>
          </w:p>
        </w:tc>
        <w:tc>
          <w:tcPr>
            <w:tcW w:w="1843" w:type="dxa"/>
            <w:vMerge w:val="restart"/>
            <w:shd w:val="clear" w:color="auto" w:fill="auto"/>
            <w:vAlign w:val="center"/>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sidRPr="00245856">
              <w:rPr>
                <w:rFonts w:ascii="仿宋_GB2312" w:eastAsia="仿宋_GB2312" w:hAnsi="宋体" w:cs="Times New Roman" w:hint="eastAsia"/>
                <w:color w:val="000000"/>
                <w:spacing w:val="6"/>
                <w:sz w:val="32"/>
                <w:szCs w:val="32"/>
              </w:rPr>
              <w:t>因公</w:t>
            </w:r>
            <w:r w:rsidRPr="00053871">
              <w:rPr>
                <w:rFonts w:ascii="仿宋_GB2312" w:eastAsia="仿宋_GB2312" w:hAnsi="宋体" w:cs="Times New Roman" w:hint="eastAsia"/>
                <w:color w:val="000000"/>
                <w:spacing w:val="6"/>
                <w:sz w:val="32"/>
                <w:szCs w:val="32"/>
              </w:rPr>
              <w:t>出国（境）</w:t>
            </w:r>
            <w:r w:rsidRPr="00245856">
              <w:rPr>
                <w:rFonts w:ascii="仿宋_GB2312" w:eastAsia="仿宋_GB2312" w:hAnsi="宋体" w:cs="Times New Roman" w:hint="eastAsia"/>
                <w:color w:val="000000"/>
                <w:spacing w:val="6"/>
                <w:sz w:val="32"/>
                <w:szCs w:val="32"/>
              </w:rPr>
              <w:t>经</w:t>
            </w:r>
            <w:r w:rsidRPr="00053871">
              <w:rPr>
                <w:rFonts w:ascii="仿宋_GB2312" w:eastAsia="仿宋_GB2312" w:hAnsi="宋体" w:cs="Times New Roman" w:hint="eastAsia"/>
                <w:color w:val="000000"/>
                <w:spacing w:val="6"/>
                <w:sz w:val="32"/>
                <w:szCs w:val="32"/>
              </w:rPr>
              <w:t>费</w:t>
            </w:r>
          </w:p>
        </w:tc>
        <w:tc>
          <w:tcPr>
            <w:tcW w:w="4961" w:type="dxa"/>
            <w:gridSpan w:val="3"/>
            <w:shd w:val="clear" w:color="auto" w:fill="auto"/>
            <w:vAlign w:val="center"/>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公务用车购置及运行维护费</w:t>
            </w:r>
          </w:p>
        </w:tc>
        <w:tc>
          <w:tcPr>
            <w:tcW w:w="1998" w:type="dxa"/>
            <w:vMerge w:val="restart"/>
            <w:shd w:val="clear" w:color="auto" w:fill="auto"/>
            <w:vAlign w:val="center"/>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sidRPr="00053871">
              <w:rPr>
                <w:rFonts w:ascii="仿宋_GB2312" w:eastAsia="仿宋_GB2312" w:hAnsi="宋体" w:cs="Times New Roman" w:hint="eastAsia"/>
                <w:color w:val="000000"/>
                <w:spacing w:val="6"/>
                <w:sz w:val="32"/>
                <w:szCs w:val="32"/>
              </w:rPr>
              <w:t>公务接待费</w:t>
            </w:r>
          </w:p>
        </w:tc>
      </w:tr>
      <w:tr w:rsidR="00207F83" w:rsidRPr="00053871" w:rsidTr="00353643">
        <w:trPr>
          <w:trHeight w:val="744"/>
          <w:jc w:val="center"/>
        </w:trPr>
        <w:tc>
          <w:tcPr>
            <w:tcW w:w="2216" w:type="dxa"/>
            <w:vMerge/>
            <w:shd w:val="clear" w:color="auto" w:fill="auto"/>
            <w:vAlign w:val="center"/>
          </w:tcPr>
          <w:p w:rsidR="00207F83" w:rsidRPr="00245856" w:rsidRDefault="00207F83" w:rsidP="00353643">
            <w:pPr>
              <w:spacing w:line="360" w:lineRule="auto"/>
              <w:jc w:val="center"/>
              <w:rPr>
                <w:rFonts w:ascii="仿宋_GB2312" w:eastAsia="仿宋_GB2312" w:hAnsi="宋体" w:cs="Times New Roman"/>
                <w:color w:val="000000"/>
                <w:spacing w:val="6"/>
                <w:sz w:val="32"/>
                <w:szCs w:val="32"/>
              </w:rPr>
            </w:pPr>
          </w:p>
        </w:tc>
        <w:tc>
          <w:tcPr>
            <w:tcW w:w="1843" w:type="dxa"/>
            <w:vMerge/>
            <w:shd w:val="clear" w:color="auto" w:fill="auto"/>
            <w:vAlign w:val="center"/>
          </w:tcPr>
          <w:p w:rsidR="00207F83" w:rsidRPr="00245856" w:rsidRDefault="00207F83" w:rsidP="00353643">
            <w:pPr>
              <w:spacing w:line="360" w:lineRule="auto"/>
              <w:jc w:val="center"/>
              <w:rPr>
                <w:rFonts w:ascii="仿宋_GB2312" w:eastAsia="仿宋_GB2312" w:hAnsi="宋体" w:cs="Times New Roman"/>
                <w:color w:val="000000"/>
                <w:spacing w:val="6"/>
                <w:sz w:val="32"/>
                <w:szCs w:val="32"/>
              </w:rPr>
            </w:pPr>
          </w:p>
        </w:tc>
        <w:tc>
          <w:tcPr>
            <w:tcW w:w="1063" w:type="dxa"/>
            <w:shd w:val="clear" w:color="auto" w:fill="auto"/>
            <w:vAlign w:val="center"/>
          </w:tcPr>
          <w:p w:rsidR="00207F83" w:rsidRPr="00245856"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小计</w:t>
            </w:r>
          </w:p>
        </w:tc>
        <w:tc>
          <w:tcPr>
            <w:tcW w:w="1772" w:type="dxa"/>
            <w:shd w:val="clear" w:color="auto" w:fill="auto"/>
            <w:vAlign w:val="center"/>
          </w:tcPr>
          <w:p w:rsidR="00207F83" w:rsidRPr="00245856" w:rsidRDefault="00207F83" w:rsidP="00353643">
            <w:pPr>
              <w:spacing w:line="360" w:lineRule="auto"/>
              <w:jc w:val="center"/>
              <w:rPr>
                <w:rFonts w:ascii="仿宋_GB2312" w:eastAsia="仿宋_GB2312" w:hAnsi="宋体" w:cs="Times New Roman"/>
                <w:color w:val="000000"/>
                <w:spacing w:val="6"/>
                <w:sz w:val="32"/>
                <w:szCs w:val="32"/>
              </w:rPr>
            </w:pPr>
            <w:r w:rsidRPr="00245856">
              <w:rPr>
                <w:rFonts w:ascii="仿宋_GB2312" w:eastAsia="仿宋_GB2312" w:hAnsi="宋体" w:cs="Times New Roman" w:hint="eastAsia"/>
                <w:color w:val="000000"/>
                <w:spacing w:val="6"/>
                <w:sz w:val="32"/>
                <w:szCs w:val="32"/>
              </w:rPr>
              <w:t>公务用车</w:t>
            </w:r>
            <w:r w:rsidRPr="00053871">
              <w:rPr>
                <w:rFonts w:ascii="仿宋_GB2312" w:eastAsia="仿宋_GB2312" w:hAnsi="宋体" w:cs="Times New Roman" w:hint="eastAsia"/>
                <w:color w:val="000000"/>
                <w:spacing w:val="6"/>
                <w:sz w:val="32"/>
                <w:szCs w:val="32"/>
              </w:rPr>
              <w:t>购置</w:t>
            </w:r>
            <w:r w:rsidRPr="00245856">
              <w:rPr>
                <w:rFonts w:ascii="仿宋_GB2312" w:eastAsia="仿宋_GB2312" w:hAnsi="宋体" w:cs="Times New Roman" w:hint="eastAsia"/>
                <w:color w:val="000000"/>
                <w:spacing w:val="6"/>
                <w:sz w:val="32"/>
                <w:szCs w:val="32"/>
              </w:rPr>
              <w:t>费</w:t>
            </w:r>
          </w:p>
        </w:tc>
        <w:tc>
          <w:tcPr>
            <w:tcW w:w="2126" w:type="dxa"/>
            <w:shd w:val="clear" w:color="auto" w:fill="auto"/>
            <w:vAlign w:val="center"/>
          </w:tcPr>
          <w:p w:rsidR="00207F83" w:rsidRPr="00245856" w:rsidRDefault="00207F83" w:rsidP="00353643">
            <w:pPr>
              <w:spacing w:line="360" w:lineRule="auto"/>
              <w:jc w:val="center"/>
              <w:rPr>
                <w:rFonts w:ascii="仿宋_GB2312" w:eastAsia="仿宋_GB2312" w:hAnsi="宋体" w:cs="Times New Roman"/>
                <w:color w:val="000000"/>
                <w:spacing w:val="6"/>
                <w:sz w:val="32"/>
                <w:szCs w:val="32"/>
              </w:rPr>
            </w:pPr>
            <w:r w:rsidRPr="00245856">
              <w:rPr>
                <w:rFonts w:ascii="仿宋_GB2312" w:eastAsia="仿宋_GB2312" w:hAnsi="宋体" w:cs="Times New Roman" w:hint="eastAsia"/>
                <w:color w:val="000000"/>
                <w:spacing w:val="6"/>
                <w:sz w:val="32"/>
                <w:szCs w:val="32"/>
              </w:rPr>
              <w:t>公务用车运行维护费</w:t>
            </w:r>
          </w:p>
        </w:tc>
        <w:tc>
          <w:tcPr>
            <w:tcW w:w="1998" w:type="dxa"/>
            <w:vMerge/>
            <w:shd w:val="clear" w:color="auto" w:fill="auto"/>
            <w:vAlign w:val="center"/>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p>
        </w:tc>
      </w:tr>
      <w:tr w:rsidR="00207F83" w:rsidRPr="00053871" w:rsidTr="00353643">
        <w:trPr>
          <w:trHeight w:val="644"/>
          <w:jc w:val="center"/>
        </w:trPr>
        <w:tc>
          <w:tcPr>
            <w:tcW w:w="2216"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66.14</w:t>
            </w:r>
          </w:p>
        </w:tc>
        <w:tc>
          <w:tcPr>
            <w:tcW w:w="1843"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2.99</w:t>
            </w:r>
          </w:p>
        </w:tc>
        <w:tc>
          <w:tcPr>
            <w:tcW w:w="1063"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53.76</w:t>
            </w:r>
          </w:p>
        </w:tc>
        <w:tc>
          <w:tcPr>
            <w:tcW w:w="1772"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0</w:t>
            </w:r>
          </w:p>
        </w:tc>
        <w:tc>
          <w:tcPr>
            <w:tcW w:w="2126"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53.76</w:t>
            </w:r>
          </w:p>
        </w:tc>
        <w:tc>
          <w:tcPr>
            <w:tcW w:w="1998" w:type="dxa"/>
            <w:shd w:val="clear" w:color="auto" w:fill="auto"/>
          </w:tcPr>
          <w:p w:rsidR="00207F83" w:rsidRPr="00053871" w:rsidRDefault="00207F83" w:rsidP="00353643">
            <w:pPr>
              <w:spacing w:line="360" w:lineRule="auto"/>
              <w:jc w:val="center"/>
              <w:rPr>
                <w:rFonts w:ascii="仿宋_GB2312" w:eastAsia="仿宋_GB2312" w:hAnsi="宋体" w:cs="Times New Roman"/>
                <w:color w:val="000000"/>
                <w:spacing w:val="6"/>
                <w:sz w:val="32"/>
                <w:szCs w:val="32"/>
              </w:rPr>
            </w:pPr>
            <w:r>
              <w:rPr>
                <w:rFonts w:ascii="仿宋_GB2312" w:eastAsia="仿宋_GB2312" w:hAnsi="宋体" w:cs="Times New Roman" w:hint="eastAsia"/>
                <w:color w:val="000000"/>
                <w:spacing w:val="6"/>
                <w:sz w:val="32"/>
                <w:szCs w:val="32"/>
              </w:rPr>
              <w:t>9.39</w:t>
            </w:r>
          </w:p>
        </w:tc>
      </w:tr>
    </w:tbl>
    <w:p w:rsidR="00207F83" w:rsidRPr="00053871" w:rsidRDefault="00207F83" w:rsidP="00207F83">
      <w:pPr>
        <w:jc w:val="center"/>
        <w:rPr>
          <w:sz w:val="30"/>
          <w:szCs w:val="30"/>
        </w:rPr>
      </w:pPr>
    </w:p>
    <w:p w:rsidR="00207F83" w:rsidRDefault="00207F83" w:rsidP="00FE2D66">
      <w:pPr>
        <w:ind w:firstLineChars="200" w:firstLine="1044"/>
        <w:rPr>
          <w:rFonts w:ascii="黑体" w:eastAsia="黑体"/>
          <w:b/>
          <w:sz w:val="52"/>
          <w:szCs w:val="52"/>
        </w:rPr>
      </w:pPr>
    </w:p>
    <w:p w:rsidR="00207F83" w:rsidRDefault="00207F83" w:rsidP="00FE2D66">
      <w:pPr>
        <w:ind w:firstLineChars="200" w:firstLine="1044"/>
        <w:rPr>
          <w:rFonts w:ascii="黑体" w:eastAsia="黑体"/>
          <w:b/>
          <w:sz w:val="52"/>
          <w:szCs w:val="52"/>
        </w:rPr>
      </w:pPr>
    </w:p>
    <w:p w:rsidR="00207F83" w:rsidRDefault="00207F83" w:rsidP="00207F83">
      <w:pPr>
        <w:rPr>
          <w:rFonts w:ascii="黑体" w:eastAsia="黑体"/>
          <w:b/>
          <w:sz w:val="52"/>
          <w:szCs w:val="52"/>
        </w:rPr>
        <w:sectPr w:rsidR="00207F83" w:rsidSect="00207F83">
          <w:pgSz w:w="16838" w:h="11906" w:orient="landscape"/>
          <w:pgMar w:top="1797" w:right="1440" w:bottom="1797" w:left="1440" w:header="851" w:footer="992" w:gutter="0"/>
          <w:cols w:space="425"/>
          <w:docGrid w:type="linesAndChars" w:linePitch="312"/>
        </w:sectPr>
      </w:pPr>
    </w:p>
    <w:p w:rsidR="00FE2D66" w:rsidRDefault="00207F83" w:rsidP="00207F83">
      <w:pPr>
        <w:rPr>
          <w:rFonts w:ascii="黑体" w:eastAsia="黑体"/>
          <w:b/>
          <w:sz w:val="52"/>
          <w:szCs w:val="52"/>
        </w:rPr>
      </w:pPr>
      <w:r>
        <w:rPr>
          <w:rFonts w:ascii="黑体" w:eastAsia="黑体" w:hint="eastAsia"/>
          <w:b/>
          <w:noProof/>
          <w:sz w:val="52"/>
          <w:szCs w:val="52"/>
        </w:rPr>
        <w:lastRenderedPageBreak/>
        <w:drawing>
          <wp:inline distT="0" distB="0" distL="0" distR="0">
            <wp:extent cx="4581525" cy="8765151"/>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4581525" cy="8765151"/>
                    </a:xfrm>
                    <a:prstGeom prst="rect">
                      <a:avLst/>
                    </a:prstGeom>
                    <a:noFill/>
                    <a:ln w="9525">
                      <a:noFill/>
                      <a:miter lim="800000"/>
                      <a:headEnd/>
                      <a:tailEnd/>
                    </a:ln>
                  </pic:spPr>
                </pic:pic>
              </a:graphicData>
            </a:graphic>
          </wp:inline>
        </w:drawing>
      </w:r>
    </w:p>
    <w:p w:rsidR="00866CCF" w:rsidRPr="00FE2D66" w:rsidRDefault="00866CCF" w:rsidP="00FE2D66">
      <w:pPr>
        <w:ind w:firstLineChars="200" w:firstLine="1044"/>
        <w:rPr>
          <w:rFonts w:ascii="黑体" w:eastAsia="黑体"/>
          <w:b/>
          <w:sz w:val="52"/>
          <w:szCs w:val="52"/>
        </w:rPr>
      </w:pPr>
      <w:r w:rsidRPr="00FE2D66">
        <w:rPr>
          <w:rFonts w:ascii="黑体" w:eastAsia="黑体" w:hint="eastAsia"/>
          <w:b/>
          <w:sz w:val="52"/>
          <w:szCs w:val="52"/>
        </w:rPr>
        <w:lastRenderedPageBreak/>
        <w:t>第</w:t>
      </w:r>
      <w:r w:rsidR="00FE2D66" w:rsidRPr="00FE2D66">
        <w:rPr>
          <w:rFonts w:ascii="黑体" w:eastAsia="黑体" w:hint="eastAsia"/>
          <w:b/>
          <w:sz w:val="52"/>
          <w:szCs w:val="52"/>
        </w:rPr>
        <w:t>三</w:t>
      </w:r>
      <w:r w:rsidRPr="00FE2D66">
        <w:rPr>
          <w:rFonts w:ascii="黑体" w:eastAsia="黑体" w:hint="eastAsia"/>
          <w:b/>
          <w:sz w:val="52"/>
          <w:szCs w:val="52"/>
        </w:rPr>
        <w:t>部分</w:t>
      </w: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866CCF" w:rsidRDefault="00866CCF" w:rsidP="00FE2D66">
      <w:pPr>
        <w:jc w:val="center"/>
        <w:rPr>
          <w:rFonts w:ascii="黑体" w:eastAsia="黑体"/>
          <w:b/>
          <w:sz w:val="52"/>
          <w:szCs w:val="52"/>
        </w:rPr>
      </w:pPr>
      <w:r w:rsidRPr="00FE2D66">
        <w:rPr>
          <w:rFonts w:ascii="黑体" w:eastAsia="黑体" w:hint="eastAsia"/>
          <w:b/>
          <w:sz w:val="52"/>
          <w:szCs w:val="52"/>
        </w:rPr>
        <w:t>名词解释</w:t>
      </w: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hint="eastAsia"/>
          <w:b/>
          <w:sz w:val="52"/>
          <w:szCs w:val="52"/>
        </w:rPr>
      </w:pPr>
    </w:p>
    <w:p w:rsidR="007D7346" w:rsidRDefault="007D7346" w:rsidP="00FE2D66">
      <w:pPr>
        <w:jc w:val="center"/>
        <w:rPr>
          <w:rFonts w:ascii="黑体" w:eastAsia="黑体" w:hint="eastAsia"/>
          <w:b/>
          <w:sz w:val="52"/>
          <w:szCs w:val="52"/>
        </w:rPr>
      </w:pPr>
    </w:p>
    <w:p w:rsidR="007D7346" w:rsidRDefault="007D734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FE2D66" w:rsidRDefault="00FE2D66" w:rsidP="00FE2D66">
      <w:pPr>
        <w:jc w:val="center"/>
        <w:rPr>
          <w:rFonts w:ascii="黑体" w:eastAsia="黑体"/>
          <w:b/>
          <w:sz w:val="52"/>
          <w:szCs w:val="52"/>
        </w:rPr>
      </w:pP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lastRenderedPageBreak/>
        <w:t>一、财政拨款收入：</w:t>
      </w:r>
      <w:r w:rsidRPr="00FE6A4E">
        <w:rPr>
          <w:rFonts w:ascii="仿宋_GB2312" w:eastAsia="仿宋_GB2312" w:hint="eastAsia"/>
          <w:sz w:val="32"/>
          <w:szCs w:val="32"/>
        </w:rPr>
        <w:t>指由省级财政拨款形成的部门收入。</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按现行管理制度，省级部门预算中反映的财政拨款包括一般</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公共预算收入、政府性基金预算收入和国有资本经营预算收</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入。</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二、其他收入：</w:t>
      </w:r>
      <w:r w:rsidRPr="00FE6A4E">
        <w:rPr>
          <w:rFonts w:ascii="仿宋_GB2312" w:eastAsia="仿宋_GB2312" w:hint="eastAsia"/>
          <w:sz w:val="32"/>
          <w:szCs w:val="32"/>
        </w:rPr>
        <w:t>指除“财政拨款收入”、“事业收入”、</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“事业单位经营收入”等以外的收入。主要是按规定动用的</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售房收入、存款利息收入等。</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三、上年结转：</w:t>
      </w:r>
      <w:r w:rsidRPr="00FE6A4E">
        <w:rPr>
          <w:rFonts w:ascii="仿宋_GB2312" w:eastAsia="仿宋_GB2312" w:hint="eastAsia"/>
          <w:sz w:val="32"/>
          <w:szCs w:val="32"/>
        </w:rPr>
        <w:t>指以前年度尚未完成、结转到本年仍按</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原规定用途继续使用的资金。</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四、基本支出：</w:t>
      </w:r>
      <w:r w:rsidRPr="00FE6A4E">
        <w:rPr>
          <w:rFonts w:ascii="仿宋_GB2312" w:eastAsia="仿宋_GB2312" w:hint="eastAsia"/>
          <w:sz w:val="32"/>
          <w:szCs w:val="32"/>
        </w:rPr>
        <w:t>指为保障机构正常运转、完成日常工作</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任务而发生的人员经费和日常公用经费。</w:t>
      </w:r>
    </w:p>
    <w:p w:rsidR="00866CCF" w:rsidRPr="00FE6A4E" w:rsidRDefault="00866CCF" w:rsidP="00FE2D66">
      <w:pPr>
        <w:ind w:firstLineChars="200" w:firstLine="640"/>
        <w:rPr>
          <w:rFonts w:ascii="仿宋_GB2312" w:eastAsia="仿宋_GB2312"/>
          <w:sz w:val="32"/>
          <w:szCs w:val="32"/>
        </w:rPr>
      </w:pPr>
      <w:r w:rsidRPr="00FE2D66">
        <w:rPr>
          <w:rFonts w:ascii="黑体" w:eastAsia="黑体" w:hint="eastAsia"/>
          <w:sz w:val="32"/>
          <w:szCs w:val="32"/>
        </w:rPr>
        <w:t>五、项目支出：</w:t>
      </w:r>
      <w:r w:rsidRPr="00FE6A4E">
        <w:rPr>
          <w:rFonts w:ascii="仿宋_GB2312" w:eastAsia="仿宋_GB2312" w:hint="eastAsia"/>
          <w:sz w:val="32"/>
          <w:szCs w:val="32"/>
        </w:rPr>
        <w:t>指在基本支出之外为完成特定任务和事</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业发展目标所发生的支出。</w:t>
      </w:r>
    </w:p>
    <w:p w:rsidR="00866CCF" w:rsidRPr="00FE2D66" w:rsidRDefault="00866CCF" w:rsidP="00FE2D66">
      <w:pPr>
        <w:ind w:firstLineChars="200" w:firstLine="640"/>
        <w:rPr>
          <w:rFonts w:ascii="仿宋_GB2312" w:eastAsia="仿宋_GB2312"/>
          <w:sz w:val="32"/>
          <w:szCs w:val="32"/>
        </w:rPr>
      </w:pPr>
      <w:r w:rsidRPr="00FE2D66">
        <w:rPr>
          <w:rFonts w:ascii="黑体" w:eastAsia="黑体" w:hint="eastAsia"/>
          <w:sz w:val="32"/>
          <w:szCs w:val="32"/>
        </w:rPr>
        <w:t>六、“三公”经费：</w:t>
      </w:r>
      <w:r w:rsidRPr="00FE2D66">
        <w:rPr>
          <w:rFonts w:ascii="仿宋_GB2312" w:eastAsia="仿宋_GB2312" w:hint="eastAsia"/>
          <w:sz w:val="32"/>
          <w:szCs w:val="32"/>
        </w:rPr>
        <w:t>指省级部门用财政拨款安排的因公</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出国（境）费、公务用车购置及运行费和公务接待费。其中，</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因公出国（境）费反映单位公务出国（境）的国际差旅费、</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国外城市间交通费、住宿费、伙食费、培训费、公杂费等支</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出；公务用车购置及运行费反映单位公务用车车辆购置支出</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（含车辆购置税）及租用费、燃料费、维修费、过路过桥费、</w:t>
      </w:r>
    </w:p>
    <w:p w:rsidR="00866CCF" w:rsidRPr="00FE6A4E" w:rsidRDefault="00866CCF" w:rsidP="00866CCF">
      <w:pPr>
        <w:rPr>
          <w:rFonts w:ascii="仿宋_GB2312" w:eastAsia="仿宋_GB2312"/>
          <w:sz w:val="32"/>
          <w:szCs w:val="32"/>
        </w:rPr>
      </w:pPr>
      <w:r w:rsidRPr="00FE6A4E">
        <w:rPr>
          <w:rFonts w:ascii="仿宋_GB2312" w:eastAsia="仿宋_GB2312" w:hint="eastAsia"/>
          <w:sz w:val="32"/>
          <w:szCs w:val="32"/>
        </w:rPr>
        <w:t>保险费、安全奖励费用等支出；公务接待费反映单位按规定</w:t>
      </w:r>
    </w:p>
    <w:p w:rsidR="008E41A7" w:rsidRPr="00FE6A4E" w:rsidRDefault="00866CCF" w:rsidP="00866CCF">
      <w:pPr>
        <w:rPr>
          <w:rFonts w:ascii="仿宋_GB2312" w:eastAsia="仿宋_GB2312"/>
          <w:sz w:val="32"/>
          <w:szCs w:val="32"/>
        </w:rPr>
      </w:pPr>
      <w:r w:rsidRPr="00FE6A4E">
        <w:rPr>
          <w:rFonts w:ascii="仿宋_GB2312" w:eastAsia="仿宋_GB2312" w:hint="eastAsia"/>
          <w:sz w:val="32"/>
          <w:szCs w:val="32"/>
        </w:rPr>
        <w:t>开支的各类接待（含外宾接待）支出。</w:t>
      </w:r>
    </w:p>
    <w:sectPr w:rsidR="008E41A7" w:rsidRPr="00FE6A4E" w:rsidSect="00A058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A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78FC"/>
    <w:rsid w:val="00167579"/>
    <w:rsid w:val="00207F83"/>
    <w:rsid w:val="004C1493"/>
    <w:rsid w:val="005545FE"/>
    <w:rsid w:val="00594375"/>
    <w:rsid w:val="005A76A8"/>
    <w:rsid w:val="00633CB5"/>
    <w:rsid w:val="006753F5"/>
    <w:rsid w:val="007D7346"/>
    <w:rsid w:val="00866CCF"/>
    <w:rsid w:val="008E41A7"/>
    <w:rsid w:val="00A0582D"/>
    <w:rsid w:val="00A73FAF"/>
    <w:rsid w:val="00BA0172"/>
    <w:rsid w:val="00F178FC"/>
    <w:rsid w:val="00FE2D66"/>
    <w:rsid w:val="00FE6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8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207F83"/>
    <w:pPr>
      <w:widowControl/>
      <w:adjustRightInd w:val="0"/>
      <w:snapToGrid w:val="0"/>
      <w:spacing w:after="200"/>
      <w:jc w:val="left"/>
    </w:pPr>
    <w:rPr>
      <w:rFonts w:ascii="宋体" w:eastAsia="宋体" w:hAnsi="Courier New" w:cs="Courier New"/>
      <w:kern w:val="0"/>
      <w:szCs w:val="21"/>
    </w:rPr>
  </w:style>
  <w:style w:type="character" w:customStyle="1" w:styleId="Char">
    <w:name w:val="纯文本 Char"/>
    <w:basedOn w:val="a0"/>
    <w:link w:val="a3"/>
    <w:uiPriority w:val="99"/>
    <w:rsid w:val="00207F83"/>
    <w:rPr>
      <w:rFonts w:ascii="宋体" w:eastAsia="宋体" w:hAnsi="Courier New" w:cs="Courier New"/>
      <w:kern w:val="0"/>
      <w:szCs w:val="21"/>
    </w:rPr>
  </w:style>
  <w:style w:type="paragraph" w:styleId="a4">
    <w:name w:val="Balloon Text"/>
    <w:basedOn w:val="a"/>
    <w:link w:val="Char0"/>
    <w:uiPriority w:val="99"/>
    <w:semiHidden/>
    <w:unhideWhenUsed/>
    <w:rsid w:val="00207F83"/>
    <w:rPr>
      <w:sz w:val="18"/>
      <w:szCs w:val="18"/>
    </w:rPr>
  </w:style>
  <w:style w:type="character" w:customStyle="1" w:styleId="Char0">
    <w:name w:val="批注框文本 Char"/>
    <w:basedOn w:val="a0"/>
    <w:link w:val="a4"/>
    <w:uiPriority w:val="99"/>
    <w:semiHidden/>
    <w:rsid w:val="00207F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385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microsoft.com/office/2007/relationships/stylesWithEffects" Target="stylesWithEffects.xml"/><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360</Words>
  <Characters>2058</Characters>
  <Application>Microsoft Office Word</Application>
  <DocSecurity>0</DocSecurity>
  <Lines>17</Lines>
  <Paragraphs>4</Paragraphs>
  <ScaleCrop>false</ScaleCrop>
  <Company>微软中国</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叶曲</dc:creator>
  <cp:lastModifiedBy>User</cp:lastModifiedBy>
  <cp:revision>3</cp:revision>
  <dcterms:created xsi:type="dcterms:W3CDTF">2017-01-15T00:41:00Z</dcterms:created>
  <dcterms:modified xsi:type="dcterms:W3CDTF">2017-01-15T00:43:00Z</dcterms:modified>
</cp:coreProperties>
</file>